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4A560E90" w:rsidR="004C1E9B" w:rsidRPr="004F04FE" w:rsidRDefault="00CB7661" w:rsidP="004F04FE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B25F78" w:rsidRPr="00B25F78">
              <w:rPr>
                <w:b/>
                <w:sz w:val="18"/>
                <w:szCs w:val="18"/>
              </w:rPr>
              <w:t>MINISTERIO DE ECON</w:t>
            </w:r>
            <w:r w:rsidR="004F04FE">
              <w:rPr>
                <w:b/>
                <w:sz w:val="18"/>
                <w:szCs w:val="18"/>
              </w:rPr>
              <w:t>O</w:t>
            </w:r>
            <w:r w:rsidR="00B25F78" w:rsidRPr="00B25F78">
              <w:rPr>
                <w:b/>
                <w:sz w:val="18"/>
                <w:szCs w:val="18"/>
              </w:rPr>
              <w:t>MÍA, UNIDAD EJECUTORA</w:t>
            </w:r>
            <w:r w:rsidR="00B25F78" w:rsidRPr="00B25F78">
              <w:rPr>
                <w:b/>
                <w:spacing w:val="45"/>
                <w:sz w:val="18"/>
                <w:szCs w:val="18"/>
              </w:rPr>
              <w:t xml:space="preserve"> </w:t>
            </w:r>
            <w:r w:rsidR="00B25F78" w:rsidRPr="00B25F78">
              <w:rPr>
                <w:b/>
                <w:sz w:val="18"/>
                <w:szCs w:val="18"/>
              </w:rPr>
              <w:t>108</w:t>
            </w:r>
            <w:r w:rsidR="00B25F78">
              <w:rPr>
                <w:b/>
                <w:sz w:val="18"/>
                <w:szCs w:val="18"/>
              </w:rPr>
              <w:t xml:space="preserve"> </w:t>
            </w:r>
            <w:r w:rsidR="00AA5A0A" w:rsidRPr="00B25F78">
              <w:rPr>
                <w:b/>
                <w:sz w:val="18"/>
                <w:szCs w:val="18"/>
              </w:rPr>
              <w:t xml:space="preserve">PROGRAMA NACIONAL DE </w:t>
            </w:r>
            <w:r w:rsidR="00B25F78">
              <w:rPr>
                <w:b/>
                <w:sz w:val="18"/>
                <w:szCs w:val="18"/>
              </w:rPr>
              <w:t xml:space="preserve">COMPETIVIDAD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4794E188" w:rsidR="004C1E9B" w:rsidRDefault="00CB7661" w:rsidP="00383A7D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AF3BE4">
              <w:rPr>
                <w:b/>
                <w:spacing w:val="-1"/>
                <w:sz w:val="20"/>
              </w:rPr>
              <w:t>3</w:t>
            </w:r>
            <w:r w:rsidR="009C0D92">
              <w:rPr>
                <w:b/>
                <w:spacing w:val="-1"/>
                <w:sz w:val="20"/>
              </w:rPr>
              <w:t xml:space="preserve"> DE </w:t>
            </w:r>
            <w:r w:rsidR="00AF3BE4">
              <w:rPr>
                <w:b/>
                <w:spacing w:val="-1"/>
                <w:sz w:val="20"/>
              </w:rPr>
              <w:t>JUL</w:t>
            </w:r>
            <w:r w:rsidR="00B25F78">
              <w:rPr>
                <w:b/>
                <w:spacing w:val="-1"/>
                <w:sz w:val="20"/>
              </w:rPr>
              <w:t>IO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2A7C6EF8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AF3BE4">
              <w:rPr>
                <w:b/>
                <w:spacing w:val="-5"/>
                <w:sz w:val="20"/>
              </w:rPr>
              <w:t>JUNIO</w:t>
            </w:r>
            <w:r w:rsidR="009C0D92">
              <w:rPr>
                <w:b/>
                <w:spacing w:val="-5"/>
                <w:sz w:val="20"/>
              </w:rPr>
              <w:t xml:space="preserve"> 2026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>
      <w:bookmarkStart w:id="0" w:name="_GoBack"/>
      <w:bookmarkEnd w:id="0"/>
    </w:p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950AA" w14:textId="77777777" w:rsidR="007F544A" w:rsidRDefault="007F544A" w:rsidP="007372E9">
      <w:r>
        <w:separator/>
      </w:r>
    </w:p>
  </w:endnote>
  <w:endnote w:type="continuationSeparator" w:id="0">
    <w:p w14:paraId="09458AA2" w14:textId="77777777" w:rsidR="007F544A" w:rsidRDefault="007F544A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2974" w14:textId="77777777" w:rsidR="007F544A" w:rsidRDefault="007F544A" w:rsidP="007372E9">
      <w:r>
        <w:separator/>
      </w:r>
    </w:p>
  </w:footnote>
  <w:footnote w:type="continuationSeparator" w:id="0">
    <w:p w14:paraId="2FCA9D03" w14:textId="77777777" w:rsidR="007F544A" w:rsidRDefault="007F544A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E6AC8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83A7D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04FE"/>
    <w:rsid w:val="004F4D9A"/>
    <w:rsid w:val="004F63FB"/>
    <w:rsid w:val="005302C6"/>
    <w:rsid w:val="0053486D"/>
    <w:rsid w:val="005527C9"/>
    <w:rsid w:val="00561D6C"/>
    <w:rsid w:val="005A0F2D"/>
    <w:rsid w:val="005D35E2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7F544A"/>
    <w:rsid w:val="00831601"/>
    <w:rsid w:val="00836B5C"/>
    <w:rsid w:val="00861A2C"/>
    <w:rsid w:val="0086332C"/>
    <w:rsid w:val="00866DC3"/>
    <w:rsid w:val="0088631D"/>
    <w:rsid w:val="008915D6"/>
    <w:rsid w:val="00895E9B"/>
    <w:rsid w:val="008C22E0"/>
    <w:rsid w:val="008F3BA5"/>
    <w:rsid w:val="00926620"/>
    <w:rsid w:val="0093377D"/>
    <w:rsid w:val="009472B7"/>
    <w:rsid w:val="009507AC"/>
    <w:rsid w:val="00982888"/>
    <w:rsid w:val="00993991"/>
    <w:rsid w:val="00996672"/>
    <w:rsid w:val="0099745C"/>
    <w:rsid w:val="009B3A2A"/>
    <w:rsid w:val="009C0D92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AD1D2C"/>
    <w:rsid w:val="00AF3BE4"/>
    <w:rsid w:val="00B150FF"/>
    <w:rsid w:val="00B25ED0"/>
    <w:rsid w:val="00B25F78"/>
    <w:rsid w:val="00B575A5"/>
    <w:rsid w:val="00B766A7"/>
    <w:rsid w:val="00BA422B"/>
    <w:rsid w:val="00BB5D37"/>
    <w:rsid w:val="00BE4F79"/>
    <w:rsid w:val="00BE7E9D"/>
    <w:rsid w:val="00BF594E"/>
    <w:rsid w:val="00C33EC8"/>
    <w:rsid w:val="00C428DF"/>
    <w:rsid w:val="00C42DEB"/>
    <w:rsid w:val="00CB4406"/>
    <w:rsid w:val="00CB7661"/>
    <w:rsid w:val="00CC3FE5"/>
    <w:rsid w:val="00CC5689"/>
    <w:rsid w:val="00D1729F"/>
    <w:rsid w:val="00D27E06"/>
    <w:rsid w:val="00D432D4"/>
    <w:rsid w:val="00D53F69"/>
    <w:rsid w:val="00D61D1C"/>
    <w:rsid w:val="00D779F2"/>
    <w:rsid w:val="00D91EAC"/>
    <w:rsid w:val="00DB41D3"/>
    <w:rsid w:val="00DC501C"/>
    <w:rsid w:val="00DD5125"/>
    <w:rsid w:val="00DD6136"/>
    <w:rsid w:val="00DE57CE"/>
    <w:rsid w:val="00DF62C4"/>
    <w:rsid w:val="00E47D1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1978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Gustavo Adolfo Pacay Alfaro</cp:lastModifiedBy>
  <cp:revision>46</cp:revision>
  <cp:lastPrinted>2024-11-05T14:06:00Z</cp:lastPrinted>
  <dcterms:created xsi:type="dcterms:W3CDTF">2025-07-11T14:25:00Z</dcterms:created>
  <dcterms:modified xsi:type="dcterms:W3CDTF">2026-07-03T14:54:00Z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