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12878566" w:rsidR="00AD3E1C" w:rsidRPr="00C608DA" w:rsidRDefault="00A5533A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Septiembre</w:t>
      </w:r>
      <w:r w:rsidR="00D56943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0FE75DC1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0B7C1B5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62B8076E" w:rsidR="00AD3E1C" w:rsidRPr="00C608DA" w:rsidRDefault="00A5533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SEPTIEMBRE</w:t>
      </w:r>
      <w:r w:rsidR="00255153">
        <w:rPr>
          <w:rFonts w:ascii="Verdana" w:hAnsi="Verdana" w:cs="Arial"/>
          <w:b/>
          <w:lang w:val="es-MX"/>
        </w:rPr>
        <w:t xml:space="preserve"> 2025</w:t>
      </w:r>
    </w:p>
    <w:p w14:paraId="4DF5909F" w14:textId="19E997E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166D7533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64491B6A" w:rsidR="00AD3E1C" w:rsidRPr="00C608DA" w:rsidRDefault="00D95101" w:rsidP="00646BCE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                       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por la cantidad de </w:t>
      </w:r>
      <w:r w:rsidRPr="00D95101">
        <w:rPr>
          <w:rFonts w:ascii="Verdana" w:eastAsia="Calibri" w:hAnsi="Verdana" w:cs="Arial"/>
          <w:b/>
          <w:szCs w:val="24"/>
          <w:lang w:val="es-MX" w:eastAsia="en-US"/>
        </w:rPr>
        <w:t>Q39</w:t>
      </w:r>
      <w:r w:rsidR="00D70AC5">
        <w:rPr>
          <w:rFonts w:ascii="Verdana" w:eastAsia="Calibri" w:hAnsi="Verdana" w:cs="Arial"/>
          <w:b/>
          <w:szCs w:val="24"/>
          <w:lang w:val="es-MX" w:eastAsia="en-US"/>
        </w:rPr>
        <w:t>,045,148.00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C64AB">
        <w:rPr>
          <w:rFonts w:ascii="Verdana" w:eastAsia="Calibri" w:hAnsi="Verdana" w:cs="Arial"/>
          <w:b/>
          <w:szCs w:val="24"/>
          <w:lang w:val="es-MX" w:eastAsia="en-US"/>
        </w:rPr>
        <w:t>64,512,779.00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hasta el mes de </w:t>
      </w:r>
      <w:r w:rsidR="00B231D5">
        <w:rPr>
          <w:rFonts w:ascii="Verdana" w:eastAsia="Calibri" w:hAnsi="Verdana" w:cs="Arial"/>
          <w:szCs w:val="24"/>
          <w:lang w:val="es-MX" w:eastAsia="en-US"/>
        </w:rPr>
        <w:t>septiembre</w:t>
      </w:r>
      <w:r w:rsidR="00646BCE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5533A">
        <w:rPr>
          <w:rFonts w:ascii="Verdana" w:eastAsia="Calibri" w:hAnsi="Verdana" w:cs="Arial"/>
          <w:b/>
          <w:szCs w:val="24"/>
          <w:lang w:val="es-MX" w:eastAsia="en-US"/>
        </w:rPr>
        <w:t>39,735,178.31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A5533A">
        <w:rPr>
          <w:rFonts w:ascii="Verdana" w:eastAsia="Calibri" w:hAnsi="Verdana" w:cs="Arial"/>
          <w:b/>
          <w:szCs w:val="24"/>
          <w:lang w:val="es-MX" w:eastAsia="en-US"/>
        </w:rPr>
        <w:t>62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075C42D4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649D9BB5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0096325F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5641121C" w14:textId="5E860958" w:rsidR="00646BCE" w:rsidRDefault="00AD3E1C" w:rsidP="00646BCE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5E6B7DA8" w14:textId="5F23EECD" w:rsidR="00646BCE" w:rsidRDefault="00A5533A" w:rsidP="00646BCE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anchor distT="0" distB="0" distL="114300" distR="114300" simplePos="0" relativeHeight="251663360" behindDoc="0" locked="0" layoutInCell="1" allowOverlap="1" wp14:anchorId="6B35D851" wp14:editId="1AE5AD90">
            <wp:simplePos x="0" y="0"/>
            <wp:positionH relativeFrom="column">
              <wp:posOffset>834390</wp:posOffset>
            </wp:positionH>
            <wp:positionV relativeFrom="paragraph">
              <wp:posOffset>188595</wp:posOffset>
            </wp:positionV>
            <wp:extent cx="426720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504" y="21508"/>
                <wp:lineTo x="21504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1A510" w14:textId="53A19357" w:rsidR="00646BCE" w:rsidRDefault="00646BCE" w:rsidP="00646BCE">
      <w:pPr>
        <w:jc w:val="both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</w:t>
      </w:r>
    </w:p>
    <w:p w14:paraId="1BA3FAC3" w14:textId="3D7F80FB" w:rsidR="00646BCE" w:rsidRDefault="00646BCE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2B49CD9D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486669C4" w14:textId="6159765A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07169133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60795B32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5E41CFB0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5866A607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09A92E54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05EEE353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11F62049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23816ED4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19FA2F40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7019CF4E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1C6D63A1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61CF8107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3EC85D81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563C565B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50163891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698B383E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2B022380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2AD07108" w14:textId="77777777" w:rsidR="00A5533A" w:rsidRDefault="00A5533A" w:rsidP="00646BCE">
      <w:pPr>
        <w:jc w:val="both"/>
        <w:rPr>
          <w:rFonts w:ascii="Verdana" w:hAnsi="Verdana" w:cs="Arial"/>
          <w:b/>
          <w:sz w:val="14"/>
          <w:lang w:val="es-MX"/>
        </w:rPr>
      </w:pPr>
    </w:p>
    <w:p w14:paraId="6EBF9DAF" w14:textId="442E8351" w:rsidR="00D82ED0" w:rsidRPr="00B05CA6" w:rsidRDefault="004B2098" w:rsidP="00646BCE">
      <w:pPr>
        <w:jc w:val="both"/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 xml:space="preserve">) </w:t>
      </w:r>
      <w:r w:rsidR="00A5533A">
        <w:rPr>
          <w:rFonts w:ascii="Verdana" w:hAnsi="Verdana" w:cs="Arial"/>
          <w:sz w:val="14"/>
          <w:lang w:val="es-MX"/>
        </w:rPr>
        <w:t>02/10/2025</w:t>
      </w:r>
    </w:p>
    <w:p w14:paraId="6D84FC17" w14:textId="1AA9E49B" w:rsidR="00AD3E1C" w:rsidRPr="00C608DA" w:rsidRDefault="00646BCE" w:rsidP="00646BCE">
      <w:pPr>
        <w:ind w:firstLine="708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  <w:r w:rsidR="00AD3E1C" w:rsidRPr="00C608DA">
        <w:rPr>
          <w:rFonts w:ascii="Verdana" w:hAnsi="Verdana" w:cs="Arial"/>
          <w:b/>
          <w:lang w:val="es-MX"/>
        </w:rPr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1063E86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386BBEB" w14:textId="77777777" w:rsidR="004D5ABF" w:rsidRPr="004D5ABF" w:rsidRDefault="004D5ABF" w:rsidP="004D5ABF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051BE14E" w14:textId="425E0627" w:rsidR="00EC64AB" w:rsidRDefault="00A5533A" w:rsidP="00AD3E1C">
      <w:pPr>
        <w:jc w:val="center"/>
        <w:rPr>
          <w:rFonts w:ascii="Verdana" w:hAnsi="Verdana" w:cs="Arial"/>
          <w:b/>
          <w:lang w:val="es-MX"/>
        </w:rPr>
      </w:pPr>
      <w:r w:rsidRPr="00A5533A">
        <w:rPr>
          <w:noProof/>
        </w:rPr>
        <w:drawing>
          <wp:inline distT="0" distB="0" distL="0" distR="0" wp14:anchorId="5B47F3DD" wp14:editId="7C146A6E">
            <wp:extent cx="5611923" cy="1743075"/>
            <wp:effectExtent l="19050" t="19050" r="2730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70" cy="17465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256349" w14:textId="6B5EA6B3" w:rsidR="00A31FA9" w:rsidRDefault="00A31FA9" w:rsidP="00EC64AB">
      <w:pPr>
        <w:rPr>
          <w:rFonts w:ascii="Verdana" w:hAnsi="Verdana" w:cs="Arial"/>
          <w:b/>
          <w:noProof/>
          <w:lang w:eastAsia="es-GT"/>
        </w:rPr>
      </w:pPr>
    </w:p>
    <w:p w14:paraId="7EBAEB8E" w14:textId="4D0B75D9" w:rsidR="00646BCE" w:rsidRDefault="00A5533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2B95EF42" wp14:editId="6933AA52">
            <wp:extent cx="5721985" cy="45529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286" cy="456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B4FD0" w14:textId="3EA58940" w:rsidR="008611F7" w:rsidRPr="009A4551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69C1C641" w14:textId="4A23E80D" w:rsidR="00EC64AB" w:rsidRPr="00C608DA" w:rsidRDefault="00EC64AB" w:rsidP="00EC64AB">
      <w:pPr>
        <w:rPr>
          <w:rFonts w:ascii="Verdana" w:hAnsi="Verdana" w:cs="Arial"/>
          <w:lang w:val="es-MX"/>
        </w:rPr>
      </w:pPr>
      <w:r w:rsidRPr="00EC64AB">
        <w:rPr>
          <w:rFonts w:ascii="Verdana" w:hAnsi="Verdana" w:cs="Arial"/>
          <w:b/>
          <w:sz w:val="14"/>
          <w:lang w:val="es-MX"/>
        </w:rPr>
        <w:t xml:space="preserve">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</w:t>
      </w:r>
      <w:r>
        <w:rPr>
          <w:rFonts w:ascii="Verdana" w:hAnsi="Verdana" w:cs="Arial"/>
          <w:sz w:val="14"/>
          <w:lang w:val="es-MX"/>
        </w:rPr>
        <w:t>Contabilidad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A5533A">
        <w:rPr>
          <w:rFonts w:ascii="Verdana" w:hAnsi="Verdana" w:cs="Arial"/>
          <w:sz w:val="14"/>
          <w:lang w:val="es-MX"/>
        </w:rPr>
        <w:t>2</w:t>
      </w:r>
      <w:r>
        <w:rPr>
          <w:rFonts w:ascii="Verdana" w:hAnsi="Verdana" w:cs="Arial"/>
          <w:sz w:val="14"/>
          <w:lang w:val="es-MX"/>
        </w:rPr>
        <w:t>/</w:t>
      </w:r>
      <w:r w:rsidR="00A5533A">
        <w:rPr>
          <w:rFonts w:ascii="Verdana" w:hAnsi="Verdana" w:cs="Arial"/>
          <w:sz w:val="14"/>
          <w:lang w:val="es-MX"/>
        </w:rPr>
        <w:t>10</w:t>
      </w:r>
      <w:r>
        <w:rPr>
          <w:rFonts w:ascii="Verdana" w:hAnsi="Verdana" w:cs="Arial"/>
          <w:sz w:val="14"/>
          <w:lang w:val="es-MX"/>
        </w:rPr>
        <w:t>/2025</w:t>
      </w:r>
    </w:p>
    <w:p w14:paraId="5D191C19" w14:textId="292E19D0" w:rsidR="003A5914" w:rsidRDefault="003A5914" w:rsidP="00AD3E1C">
      <w:pPr>
        <w:jc w:val="both"/>
        <w:rPr>
          <w:rFonts w:ascii="Verdana" w:hAnsi="Verdana" w:cs="Arial"/>
          <w:lang w:val="es-MX"/>
        </w:rPr>
      </w:pPr>
    </w:p>
    <w:p w14:paraId="5ED0DCF5" w14:textId="4AC6B822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3516CFEC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3C558554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37E8B478" w14:textId="305910CB" w:rsidR="004D5ABF" w:rsidRPr="004D5ABF" w:rsidRDefault="004D5ABF" w:rsidP="00AD3E1C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130E500F" w14:textId="35CB7900" w:rsidR="00646BCE" w:rsidRDefault="00646BCE" w:rsidP="00AD3E1C">
      <w:pPr>
        <w:jc w:val="center"/>
        <w:rPr>
          <w:rFonts w:ascii="Verdana" w:hAnsi="Verdana" w:cs="Arial"/>
          <w:b/>
          <w:lang w:val="es-MX"/>
        </w:rPr>
      </w:pPr>
    </w:p>
    <w:p w14:paraId="196A9794" w14:textId="52D427E8" w:rsidR="00646BCE" w:rsidRDefault="00A5533A" w:rsidP="00AD3E1C">
      <w:pPr>
        <w:jc w:val="center"/>
        <w:rPr>
          <w:rFonts w:ascii="Verdana" w:hAnsi="Verdana" w:cs="Arial"/>
          <w:b/>
          <w:lang w:val="es-MX"/>
        </w:rPr>
      </w:pPr>
      <w:r w:rsidRPr="00A5533A">
        <w:rPr>
          <w:noProof/>
        </w:rPr>
        <w:drawing>
          <wp:inline distT="0" distB="0" distL="0" distR="0" wp14:anchorId="457BE794" wp14:editId="0A91560A">
            <wp:extent cx="6050915" cy="5705475"/>
            <wp:effectExtent l="19050" t="19050" r="26035" b="285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848" cy="571201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21BCD2" w14:textId="21679191" w:rsidR="004D5ABF" w:rsidRDefault="002B0598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373D31">
        <w:rPr>
          <w:rFonts w:ascii="Verdana" w:hAnsi="Verdana" w:cs="Arial"/>
          <w:sz w:val="14"/>
          <w:lang w:val="es-MX"/>
        </w:rPr>
        <w:t>02/10</w:t>
      </w:r>
      <w:r w:rsidR="00EC64AB">
        <w:rPr>
          <w:rFonts w:ascii="Verdana" w:hAnsi="Verdana" w:cs="Arial"/>
          <w:sz w:val="14"/>
          <w:lang w:val="es-MX"/>
        </w:rPr>
        <w:t>/2025</w:t>
      </w:r>
      <w:r w:rsidR="00B231D5">
        <w:rPr>
          <w:rFonts w:ascii="Verdana" w:hAnsi="Verdana" w:cs="Arial"/>
          <w:sz w:val="14"/>
          <w:lang w:val="es-MX"/>
        </w:rPr>
        <w:t xml:space="preserve"> </w:t>
      </w:r>
      <w:r w:rsidR="004D5ABF">
        <w:rPr>
          <w:rFonts w:ascii="Verdana" w:hAnsi="Verdana" w:cs="Arial"/>
          <w:lang w:val="es-MX"/>
        </w:rPr>
        <w:br w:type="page"/>
      </w:r>
    </w:p>
    <w:p w14:paraId="4B441A5B" w14:textId="676B44AD" w:rsidR="003A5914" w:rsidRDefault="003A5914" w:rsidP="003A591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dos </w:t>
      </w:r>
      <w:r w:rsidRPr="00C608DA">
        <w:rPr>
          <w:rFonts w:ascii="Verdana" w:hAnsi="Verdana" w:cs="Arial"/>
          <w:lang w:val="es-MX"/>
        </w:rPr>
        <w:t xml:space="preserve">detalla el comportamiento </w:t>
      </w:r>
      <w:r>
        <w:rPr>
          <w:rFonts w:ascii="Verdana" w:hAnsi="Verdana" w:cs="Arial"/>
          <w:lang w:val="es-MX"/>
        </w:rPr>
        <w:t>de las cuotas financieras solicitadas y utilizadas de la unidad ejecutora,</w:t>
      </w:r>
      <w:r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Pr="00C608DA">
        <w:rPr>
          <w:rFonts w:ascii="Verdana" w:hAnsi="Verdana" w:cs="Arial"/>
          <w:lang w:val="es-MX"/>
        </w:rPr>
        <w:t xml:space="preserve"> dist</w:t>
      </w:r>
      <w:r>
        <w:rPr>
          <w:rFonts w:ascii="Verdana" w:hAnsi="Verdana" w:cs="Arial"/>
          <w:lang w:val="es-MX"/>
        </w:rPr>
        <w:t>intas fuentes de financiamiento.</w:t>
      </w:r>
    </w:p>
    <w:p w14:paraId="631348E4" w14:textId="77777777" w:rsidR="003A5914" w:rsidRPr="00C608DA" w:rsidRDefault="003A5914" w:rsidP="003A5914">
      <w:pPr>
        <w:jc w:val="both"/>
        <w:rPr>
          <w:rFonts w:ascii="Verdana" w:hAnsi="Verdana" w:cs="Arial"/>
          <w:lang w:val="es-MX"/>
        </w:rPr>
      </w:pPr>
    </w:p>
    <w:p w14:paraId="389E800F" w14:textId="1FC51960" w:rsidR="00BC517B" w:rsidRPr="00662AA9" w:rsidRDefault="00BC517B" w:rsidP="003A5914">
      <w:pPr>
        <w:jc w:val="center"/>
        <w:rPr>
          <w:rFonts w:ascii="Verdana" w:hAnsi="Verdana" w:cs="Arial"/>
          <w:b/>
          <w:lang w:val="es-MX"/>
        </w:rPr>
      </w:pPr>
      <w:r w:rsidRPr="00662AA9">
        <w:rPr>
          <w:rFonts w:ascii="Verdana" w:hAnsi="Verdana" w:cs="Arial"/>
          <w:b/>
          <w:lang w:val="es-MX"/>
        </w:rPr>
        <w:t>Cuadro No. 2</w:t>
      </w:r>
    </w:p>
    <w:p w14:paraId="33A37F70" w14:textId="77777777" w:rsidR="00BC517B" w:rsidRPr="00662AA9" w:rsidRDefault="00BC517B" w:rsidP="00BC517B">
      <w:pPr>
        <w:jc w:val="center"/>
        <w:rPr>
          <w:rFonts w:ascii="Verdana" w:hAnsi="Verdana" w:cs="Arial"/>
          <w:b/>
          <w:lang w:val="es-MX"/>
        </w:rPr>
      </w:pPr>
      <w:r w:rsidRPr="00662AA9">
        <w:rPr>
          <w:rFonts w:ascii="Verdana" w:hAnsi="Verdana" w:cs="Arial"/>
          <w:b/>
          <w:lang w:val="es-MX"/>
        </w:rPr>
        <w:t>Viceministerio de Integración y Comercio Exterior</w:t>
      </w:r>
    </w:p>
    <w:p w14:paraId="225CCA2D" w14:textId="3BFC5255" w:rsidR="00BC517B" w:rsidRDefault="00BC517B" w:rsidP="00BC517B">
      <w:pPr>
        <w:jc w:val="center"/>
        <w:rPr>
          <w:rFonts w:ascii="Verdana" w:hAnsi="Verdana" w:cs="Arial"/>
          <w:b/>
          <w:lang w:val="es-MX"/>
        </w:rPr>
      </w:pPr>
      <w:r w:rsidRPr="00662AA9">
        <w:rPr>
          <w:rFonts w:ascii="Verdana" w:hAnsi="Verdana" w:cs="Arial"/>
          <w:b/>
          <w:lang w:val="es-MX"/>
        </w:rPr>
        <w:t>Informe de Ejecución de Cuota Financiera</w:t>
      </w:r>
      <w:r w:rsidR="003A5914">
        <w:rPr>
          <w:rFonts w:ascii="Verdana" w:hAnsi="Verdana" w:cs="Arial"/>
          <w:b/>
          <w:lang w:val="es-MX"/>
        </w:rPr>
        <w:t xml:space="preserve">  </w:t>
      </w:r>
    </w:p>
    <w:p w14:paraId="3EBB0002" w14:textId="77777777" w:rsidR="00C5155C" w:rsidRPr="004D5ABF" w:rsidRDefault="00C5155C" w:rsidP="00C5155C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71704A26" w14:textId="74370BFB" w:rsidR="003A5914" w:rsidRPr="00C608DA" w:rsidRDefault="003A5914" w:rsidP="00BC517B">
      <w:pPr>
        <w:jc w:val="center"/>
        <w:rPr>
          <w:rFonts w:ascii="Verdana" w:hAnsi="Verdana" w:cs="Arial"/>
          <w:b/>
          <w:lang w:val="es-MX"/>
        </w:rPr>
      </w:pPr>
    </w:p>
    <w:p w14:paraId="3F94853D" w14:textId="372AAF32" w:rsidR="00BC517B" w:rsidRDefault="00373D31" w:rsidP="00AD3E1C">
      <w:pPr>
        <w:rPr>
          <w:rFonts w:ascii="Verdana" w:hAnsi="Verdana"/>
        </w:rPr>
      </w:pPr>
      <w:r w:rsidRPr="00373D31">
        <w:rPr>
          <w:noProof/>
        </w:rPr>
        <w:drawing>
          <wp:inline distT="0" distB="0" distL="0" distR="0" wp14:anchorId="0133ABC2" wp14:editId="5514ECB0">
            <wp:extent cx="5610860" cy="3381375"/>
            <wp:effectExtent l="19050" t="19050" r="27940" b="285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082" cy="3385727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F67CF0" w14:textId="6F23DD2C" w:rsidR="003A5914" w:rsidRDefault="003A5914" w:rsidP="00AD3E1C">
      <w:pPr>
        <w:rPr>
          <w:rFonts w:ascii="Verdana" w:hAnsi="Verdana"/>
        </w:rPr>
      </w:pPr>
    </w:p>
    <w:p w14:paraId="577A32EC" w14:textId="4DDAA66D" w:rsidR="003A5914" w:rsidRDefault="003A5914" w:rsidP="00AD3E1C">
      <w:pPr>
        <w:rPr>
          <w:rFonts w:ascii="Verdana" w:hAnsi="Verdana"/>
        </w:rPr>
      </w:pPr>
    </w:p>
    <w:p w14:paraId="578997A0" w14:textId="548AB99A" w:rsidR="003A5914" w:rsidRDefault="003A5914" w:rsidP="00AD3E1C">
      <w:pPr>
        <w:rPr>
          <w:rFonts w:ascii="Verdana" w:hAnsi="Verdana"/>
        </w:rPr>
      </w:pPr>
    </w:p>
    <w:p w14:paraId="68FF3909" w14:textId="223C0449" w:rsidR="003A5914" w:rsidRDefault="003A5914" w:rsidP="00AD3E1C">
      <w:pPr>
        <w:rPr>
          <w:rFonts w:ascii="Verdana" w:hAnsi="Verdana"/>
        </w:rPr>
      </w:pPr>
    </w:p>
    <w:p w14:paraId="7521AE28" w14:textId="77777777" w:rsidR="003A5914" w:rsidRPr="00C608DA" w:rsidRDefault="003A5914" w:rsidP="00AD3E1C">
      <w:pPr>
        <w:rPr>
          <w:rFonts w:ascii="Verdana" w:hAnsi="Verdana"/>
        </w:rPr>
      </w:pPr>
    </w:p>
    <w:sectPr w:rsidR="003A5914" w:rsidRPr="00C608DA" w:rsidSect="00A86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AA35" w14:textId="77777777" w:rsidR="001B0320" w:rsidRDefault="001B0320" w:rsidP="00950217">
      <w:r>
        <w:separator/>
      </w:r>
    </w:p>
  </w:endnote>
  <w:endnote w:type="continuationSeparator" w:id="0">
    <w:p w14:paraId="710554A5" w14:textId="77777777" w:rsidR="001B0320" w:rsidRDefault="001B032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3129" w14:textId="77777777" w:rsidR="001B0320" w:rsidRDefault="001B0320" w:rsidP="00950217">
      <w:r>
        <w:separator/>
      </w:r>
    </w:p>
  </w:footnote>
  <w:footnote w:type="continuationSeparator" w:id="0">
    <w:p w14:paraId="0BA28A3A" w14:textId="77777777" w:rsidR="001B0320" w:rsidRDefault="001B032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9615A"/>
    <w:rsid w:val="00197DBA"/>
    <w:rsid w:val="001B0320"/>
    <w:rsid w:val="00214DC7"/>
    <w:rsid w:val="00223F76"/>
    <w:rsid w:val="00227761"/>
    <w:rsid w:val="00227BE6"/>
    <w:rsid w:val="00235FA3"/>
    <w:rsid w:val="00255153"/>
    <w:rsid w:val="00262115"/>
    <w:rsid w:val="0026786D"/>
    <w:rsid w:val="00271C48"/>
    <w:rsid w:val="002B0598"/>
    <w:rsid w:val="002B4A58"/>
    <w:rsid w:val="002C2478"/>
    <w:rsid w:val="002E0527"/>
    <w:rsid w:val="00353C44"/>
    <w:rsid w:val="0037225F"/>
    <w:rsid w:val="00372986"/>
    <w:rsid w:val="00373D31"/>
    <w:rsid w:val="00381F6C"/>
    <w:rsid w:val="00387D86"/>
    <w:rsid w:val="003A36D2"/>
    <w:rsid w:val="003A5914"/>
    <w:rsid w:val="003F1CB4"/>
    <w:rsid w:val="00430A39"/>
    <w:rsid w:val="00440445"/>
    <w:rsid w:val="00455887"/>
    <w:rsid w:val="004723A0"/>
    <w:rsid w:val="004736A1"/>
    <w:rsid w:val="00496138"/>
    <w:rsid w:val="004A0650"/>
    <w:rsid w:val="004B0D6C"/>
    <w:rsid w:val="004B2098"/>
    <w:rsid w:val="004D4804"/>
    <w:rsid w:val="004D5152"/>
    <w:rsid w:val="004D5ABF"/>
    <w:rsid w:val="005061E2"/>
    <w:rsid w:val="00507D19"/>
    <w:rsid w:val="00510EBF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442A0"/>
    <w:rsid w:val="00646BCE"/>
    <w:rsid w:val="006515B9"/>
    <w:rsid w:val="00652C4F"/>
    <w:rsid w:val="00662AA9"/>
    <w:rsid w:val="006645D2"/>
    <w:rsid w:val="00665A3B"/>
    <w:rsid w:val="00674549"/>
    <w:rsid w:val="00685450"/>
    <w:rsid w:val="006B72B9"/>
    <w:rsid w:val="006D0EC0"/>
    <w:rsid w:val="006D5612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B5145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7F52"/>
    <w:rsid w:val="009A4551"/>
    <w:rsid w:val="009A5F2A"/>
    <w:rsid w:val="009A60CF"/>
    <w:rsid w:val="009C2F46"/>
    <w:rsid w:val="009D0878"/>
    <w:rsid w:val="009D306E"/>
    <w:rsid w:val="009D5A41"/>
    <w:rsid w:val="009E294D"/>
    <w:rsid w:val="009E757D"/>
    <w:rsid w:val="00A07044"/>
    <w:rsid w:val="00A31FA9"/>
    <w:rsid w:val="00A34B00"/>
    <w:rsid w:val="00A37AA0"/>
    <w:rsid w:val="00A40B7A"/>
    <w:rsid w:val="00A41BB2"/>
    <w:rsid w:val="00A5533A"/>
    <w:rsid w:val="00A7151B"/>
    <w:rsid w:val="00A81D8D"/>
    <w:rsid w:val="00A8238C"/>
    <w:rsid w:val="00A86170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231D5"/>
    <w:rsid w:val="00B25568"/>
    <w:rsid w:val="00B37EB7"/>
    <w:rsid w:val="00B5522A"/>
    <w:rsid w:val="00B9698F"/>
    <w:rsid w:val="00B9775E"/>
    <w:rsid w:val="00BA6C2F"/>
    <w:rsid w:val="00BB35A3"/>
    <w:rsid w:val="00BB53C6"/>
    <w:rsid w:val="00BB743C"/>
    <w:rsid w:val="00BC13B2"/>
    <w:rsid w:val="00BC517B"/>
    <w:rsid w:val="00BE4C5C"/>
    <w:rsid w:val="00BE6DE5"/>
    <w:rsid w:val="00BE7FD1"/>
    <w:rsid w:val="00C055EE"/>
    <w:rsid w:val="00C074CC"/>
    <w:rsid w:val="00C07E0B"/>
    <w:rsid w:val="00C10ADC"/>
    <w:rsid w:val="00C156F9"/>
    <w:rsid w:val="00C32124"/>
    <w:rsid w:val="00C4712B"/>
    <w:rsid w:val="00C5081D"/>
    <w:rsid w:val="00C5155C"/>
    <w:rsid w:val="00C608DA"/>
    <w:rsid w:val="00CA558D"/>
    <w:rsid w:val="00CA5B1A"/>
    <w:rsid w:val="00CB4611"/>
    <w:rsid w:val="00CC0E62"/>
    <w:rsid w:val="00CC7B05"/>
    <w:rsid w:val="00CD36CE"/>
    <w:rsid w:val="00CD4152"/>
    <w:rsid w:val="00CF53C4"/>
    <w:rsid w:val="00CF72F1"/>
    <w:rsid w:val="00D040D1"/>
    <w:rsid w:val="00D16426"/>
    <w:rsid w:val="00D325B6"/>
    <w:rsid w:val="00D34427"/>
    <w:rsid w:val="00D56943"/>
    <w:rsid w:val="00D56EC4"/>
    <w:rsid w:val="00D70449"/>
    <w:rsid w:val="00D70AC5"/>
    <w:rsid w:val="00D82ED0"/>
    <w:rsid w:val="00D95101"/>
    <w:rsid w:val="00D96DDB"/>
    <w:rsid w:val="00DD7C23"/>
    <w:rsid w:val="00DF5E7D"/>
    <w:rsid w:val="00E0246F"/>
    <w:rsid w:val="00E23948"/>
    <w:rsid w:val="00E301A8"/>
    <w:rsid w:val="00E66870"/>
    <w:rsid w:val="00E74E94"/>
    <w:rsid w:val="00EB2464"/>
    <w:rsid w:val="00EB3219"/>
    <w:rsid w:val="00EC3C55"/>
    <w:rsid w:val="00EC64AB"/>
    <w:rsid w:val="00ED2FA1"/>
    <w:rsid w:val="00EE6BD3"/>
    <w:rsid w:val="00F243CE"/>
    <w:rsid w:val="00F46BAA"/>
    <w:rsid w:val="00F62943"/>
    <w:rsid w:val="00F76687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Hernández Porras</cp:lastModifiedBy>
  <cp:revision>4</cp:revision>
  <cp:lastPrinted>2025-02-06T18:37:00Z</cp:lastPrinted>
  <dcterms:created xsi:type="dcterms:W3CDTF">2025-10-30T22:52:00Z</dcterms:created>
  <dcterms:modified xsi:type="dcterms:W3CDTF">2025-11-01T05:29:00Z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