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6D99B06B" w:rsidR="00BA3504" w:rsidRPr="009C36AA" w:rsidRDefault="00C86386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Agosto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3AE7DFAC" w:rsidR="00BA3504" w:rsidRPr="009C36AA" w:rsidRDefault="00C86386" w:rsidP="00511B90">
      <w:pPr>
        <w:ind w:left="708" w:hanging="708"/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AGOSTO</w:t>
      </w:r>
      <w:r w:rsidR="00511B90">
        <w:rPr>
          <w:rFonts w:ascii="Verdana" w:hAnsi="Verdana" w:cs="Arial"/>
          <w:b/>
          <w:lang w:val="es-MX"/>
        </w:rPr>
        <w:t xml:space="preserve"> </w:t>
      </w:r>
      <w:r w:rsidR="0038584F">
        <w:rPr>
          <w:rFonts w:ascii="Verdana" w:hAnsi="Verdana" w:cs="Arial"/>
          <w:b/>
          <w:lang w:val="es-MX"/>
        </w:rPr>
        <w:t>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051E13BC" w:rsidR="00BA3504" w:rsidRDefault="007C5BCC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1817F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25005">
        <w:rPr>
          <w:rFonts w:ascii="Verdana" w:eastAsia="Calibri" w:hAnsi="Verdana" w:cs="Arial"/>
          <w:szCs w:val="24"/>
          <w:lang w:val="es-MX" w:eastAsia="en-US"/>
        </w:rPr>
        <w:t>se le asigna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D0BB1">
        <w:rPr>
          <w:rFonts w:ascii="Verdana" w:eastAsia="Calibri" w:hAnsi="Verdana" w:cs="Arial"/>
          <w:b/>
          <w:szCs w:val="24"/>
          <w:lang w:val="es-MX" w:eastAsia="en-US"/>
        </w:rPr>
        <w:t>433,500,962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mismo que se modifi</w:t>
      </w:r>
      <w:r w:rsidR="00573B4B">
        <w:rPr>
          <w:rFonts w:ascii="Verdana" w:eastAsia="Calibri" w:hAnsi="Verdana" w:cs="Arial"/>
          <w:szCs w:val="24"/>
          <w:lang w:val="es-MX" w:eastAsia="en-US"/>
        </w:rPr>
        <w:t xml:space="preserve">ca por </w:t>
      </w:r>
      <w:r>
        <w:rPr>
          <w:rFonts w:ascii="Verdana" w:eastAsia="Calibri" w:hAnsi="Verdana" w:cs="Arial"/>
          <w:b/>
          <w:szCs w:val="24"/>
          <w:lang w:val="es-MX" w:eastAsia="en-US"/>
        </w:rPr>
        <w:t>-</w:t>
      </w:r>
      <w:r w:rsidR="004D0BB1" w:rsidRPr="001817F4">
        <w:rPr>
          <w:rFonts w:ascii="Verdana" w:eastAsia="Calibri" w:hAnsi="Verdana" w:cs="Arial"/>
          <w:b/>
          <w:szCs w:val="24"/>
          <w:lang w:val="es-MX" w:eastAsia="en-US"/>
        </w:rPr>
        <w:t>Q320,</w:t>
      </w:r>
      <w:r w:rsidR="00F24594" w:rsidRPr="001817F4">
        <w:rPr>
          <w:rFonts w:ascii="Verdana" w:eastAsia="Calibri" w:hAnsi="Verdana" w:cs="Arial"/>
          <w:b/>
          <w:szCs w:val="24"/>
          <w:lang w:val="es-MX" w:eastAsia="en-US"/>
        </w:rPr>
        <w:t>5</w:t>
      </w:r>
      <w:r>
        <w:rPr>
          <w:rFonts w:ascii="Verdana" w:eastAsia="Calibri" w:hAnsi="Verdana" w:cs="Arial"/>
          <w:b/>
          <w:szCs w:val="24"/>
          <w:lang w:val="es-MX" w:eastAsia="en-US"/>
        </w:rPr>
        <w:t>00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,000.00.</w:t>
      </w:r>
      <w:r w:rsidR="002264A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Por lo que, </w:t>
      </w:r>
      <w:r w:rsidR="00573B4B">
        <w:rPr>
          <w:rFonts w:ascii="Verdana" w:eastAsia="Calibri" w:hAnsi="Verdana" w:cs="Arial"/>
          <w:szCs w:val="24"/>
          <w:lang w:val="es-MX" w:eastAsia="en-US"/>
        </w:rPr>
        <w:t>del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presupuesto vigente </w:t>
      </w:r>
      <w:r w:rsidR="00B87271" w:rsidRPr="00B87271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459B5">
        <w:rPr>
          <w:rFonts w:ascii="Verdana" w:eastAsia="Calibri" w:hAnsi="Verdana" w:cs="Arial"/>
          <w:b/>
          <w:szCs w:val="24"/>
          <w:lang w:val="es-MX" w:eastAsia="en-US"/>
        </w:rPr>
        <w:t>113,000,962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573B4B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87271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573B4B">
        <w:rPr>
          <w:rFonts w:ascii="Verdana" w:eastAsia="Calibri" w:hAnsi="Verdana" w:cs="Arial"/>
          <w:szCs w:val="24"/>
          <w:lang w:val="es-MX" w:eastAsia="en-US"/>
        </w:rPr>
        <w:t>se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573B4B">
        <w:rPr>
          <w:rFonts w:ascii="Verdana" w:eastAsia="Calibri" w:hAnsi="Verdana" w:cs="Arial"/>
          <w:szCs w:val="24"/>
          <w:lang w:val="es-MX" w:eastAsia="en-US"/>
        </w:rPr>
        <w:t>tiene</w:t>
      </w:r>
      <w:r>
        <w:rPr>
          <w:rFonts w:ascii="Verdana" w:eastAsia="Calibri" w:hAnsi="Verdana" w:cs="Arial"/>
          <w:szCs w:val="24"/>
          <w:lang w:val="es-MX" w:eastAsia="en-US"/>
        </w:rPr>
        <w:t xml:space="preserve"> una ejecución acumulada de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459B5">
        <w:rPr>
          <w:rFonts w:ascii="Verdana" w:eastAsia="Calibri" w:hAnsi="Verdana" w:cs="Arial"/>
          <w:b/>
          <w:szCs w:val="24"/>
          <w:lang w:val="es-MX" w:eastAsia="en-US"/>
        </w:rPr>
        <w:t>22,364,207.56</w:t>
      </w:r>
      <w:r w:rsidR="001817F4">
        <w:rPr>
          <w:rFonts w:ascii="Verdana" w:eastAsia="Calibri" w:hAnsi="Verdana" w:cs="Arial"/>
          <w:b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equivalente</w:t>
      </w:r>
      <w:r w:rsidRPr="009459B5">
        <w:rPr>
          <w:rFonts w:ascii="Verdana" w:eastAsia="Calibri" w:hAnsi="Verdana" w:cs="Arial"/>
          <w:szCs w:val="24"/>
          <w:lang w:val="es-MX" w:eastAsia="en-US"/>
        </w:rPr>
        <w:t xml:space="preserve"> al</w:t>
      </w:r>
      <w:r w:rsidRPr="008117D9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9459B5">
        <w:rPr>
          <w:rFonts w:ascii="Verdana" w:eastAsia="Calibri" w:hAnsi="Verdana" w:cs="Arial"/>
          <w:b/>
          <w:szCs w:val="24"/>
          <w:lang w:val="es-MX" w:eastAsia="en-US"/>
        </w:rPr>
        <w:t>20</w:t>
      </w:r>
      <w:r w:rsidRPr="008117D9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2264AC">
        <w:rPr>
          <w:rFonts w:ascii="Verdana" w:eastAsia="Calibri" w:hAnsi="Verdana" w:cs="Arial"/>
          <w:szCs w:val="24"/>
          <w:lang w:val="es-MX" w:eastAsia="en-US"/>
        </w:rPr>
        <w:t xml:space="preserve">. 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10D3944C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6F0F0A0F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40F42ECA" w:rsidR="00191305" w:rsidRPr="0055653E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27A1E647" w14:textId="2BBAC477" w:rsidR="002264AC" w:rsidRDefault="002264AC">
      <w:pPr>
        <w:rPr>
          <w:rFonts w:ascii="Verdana" w:eastAsia="Times New Roman" w:hAnsi="Verdana" w:cs="Arial"/>
          <w:b/>
          <w:noProof/>
          <w:kern w:val="0"/>
          <w:sz w:val="14"/>
          <w:szCs w:val="20"/>
          <w:lang w:eastAsia="es-GT"/>
          <w14:ligatures w14:val="none"/>
        </w:rPr>
      </w:pPr>
    </w:p>
    <w:p w14:paraId="04C843C7" w14:textId="258BB172" w:rsidR="009459B5" w:rsidRDefault="009459B5">
      <w:pPr>
        <w:rPr>
          <w:rFonts w:ascii="Verdana" w:eastAsia="Times New Roman" w:hAnsi="Verdana" w:cs="Arial"/>
          <w:b/>
          <w:noProof/>
          <w:kern w:val="0"/>
          <w:sz w:val="14"/>
          <w:szCs w:val="20"/>
          <w:lang w:eastAsia="es-GT"/>
          <w14:ligatures w14:val="none"/>
        </w:rPr>
      </w:pPr>
    </w:p>
    <w:p w14:paraId="34C18D4B" w14:textId="015880A7" w:rsidR="00431298" w:rsidRDefault="00E80297" w:rsidP="00E6613B">
      <w:pPr>
        <w:pStyle w:val="Textoindependiente"/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val="es-MX"/>
        </w:rPr>
        <w:drawing>
          <wp:anchor distT="0" distB="0" distL="114300" distR="114300" simplePos="0" relativeHeight="251658240" behindDoc="0" locked="0" layoutInCell="1" allowOverlap="1" wp14:anchorId="0C8FD78E" wp14:editId="02CB9E84">
            <wp:simplePos x="0" y="0"/>
            <wp:positionH relativeFrom="column">
              <wp:posOffset>1035050</wp:posOffset>
            </wp:positionH>
            <wp:positionV relativeFrom="paragraph">
              <wp:posOffset>51435</wp:posOffset>
            </wp:positionV>
            <wp:extent cx="4107815" cy="2838450"/>
            <wp:effectExtent l="0" t="0" r="6985" b="0"/>
            <wp:wrapThrough wrapText="bothSides">
              <wp:wrapPolygon edited="0">
                <wp:start x="0" y="0"/>
                <wp:lineTo x="0" y="21455"/>
                <wp:lineTo x="21537" y="21455"/>
                <wp:lineTo x="21537" y="0"/>
                <wp:lineTo x="0" y="0"/>
              </wp:wrapPolygon>
            </wp:wrapThrough>
            <wp:docPr id="5427754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8F579" w14:textId="19AB9E1E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1D4E46DC" w14:textId="303A6CEF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4B882993" w14:textId="78C59FD1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110CD669" w14:textId="60367FEC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373279D6" w14:textId="108CA210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03EE0118" w14:textId="5FC1020F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64E6EBBA" w14:textId="0092AEF4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0E2E25B1" w14:textId="69E7EC13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18BD0DDB" w14:textId="31CF8D89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7179ED1E" w14:textId="6D8A7AA7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74904217" w14:textId="5D445C12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228D1826" w14:textId="19E43C14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63E18FAC" w14:textId="4824D8CD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5C5ED158" w14:textId="3C91F323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46295B35" w14:textId="3B9CE3C2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0CDA6BB6" w14:textId="3262DD9D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15DCA83B" w14:textId="4D2E8AE4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0D933428" w14:textId="2666C141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4F10A0E5" w14:textId="4BF95991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37EDEA7D" w14:textId="3D499CF2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4C16BA18" w14:textId="1EEDFDD1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2B2EFF43" w14:textId="450379FE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316BD825" w14:textId="5A8D2D8C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5C019C74" w14:textId="44DBF970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45FD1BB9" w14:textId="1A1D607A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740ADABF" w14:textId="1FE70AAC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67FAF193" w14:textId="211283BF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5E550D14" w14:textId="77777777" w:rsidR="009459B5" w:rsidRDefault="009459B5" w:rsidP="00E67E28">
      <w:pPr>
        <w:rPr>
          <w:rFonts w:ascii="Verdana" w:hAnsi="Verdana" w:cs="Arial"/>
          <w:b/>
          <w:sz w:val="14"/>
          <w:lang w:val="es-MX"/>
        </w:rPr>
      </w:pPr>
    </w:p>
    <w:p w14:paraId="4215078D" w14:textId="1ADD7F08" w:rsidR="00E67E28" w:rsidRPr="00D806CC" w:rsidRDefault="00E67E28" w:rsidP="00E67E28">
      <w:pPr>
        <w:rPr>
          <w:rFonts w:ascii="Verdana" w:hAnsi="Verdana" w:cs="Arial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9459B5">
        <w:rPr>
          <w:rFonts w:ascii="Verdana" w:hAnsi="Verdana" w:cs="Arial"/>
          <w:sz w:val="14"/>
          <w:lang w:val="es-MX"/>
        </w:rPr>
        <w:t>01/09/2025</w:t>
      </w:r>
    </w:p>
    <w:p w14:paraId="48E0D8D2" w14:textId="77777777" w:rsidR="002264AC" w:rsidRDefault="002264AC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71500384" w14:textId="77777777" w:rsidR="002264AC" w:rsidRDefault="002264AC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373479E4" w14:textId="74EADDE8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Gráfica No. 2</w:t>
      </w:r>
    </w:p>
    <w:p w14:paraId="0891D98B" w14:textId="57A6891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47F06E56" w:rsidR="00BA3504" w:rsidRDefault="00FE76A0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A51E34">
        <w:rPr>
          <w:rFonts w:ascii="Verdana" w:hAnsi="Verdana" w:cs="Arial"/>
          <w:b/>
          <w:lang w:val="es-MX"/>
        </w:rPr>
        <w:t>P</w:t>
      </w:r>
      <w:r>
        <w:rPr>
          <w:rFonts w:ascii="Verdana" w:hAnsi="Verdana" w:cs="Arial"/>
          <w:b/>
          <w:lang w:val="es-MX"/>
        </w:rPr>
        <w:t>resupuesto por grupo de gasto</w:t>
      </w:r>
    </w:p>
    <w:p w14:paraId="6DC5C087" w14:textId="77777777" w:rsidR="00462FD1" w:rsidRDefault="00462FD1" w:rsidP="00BA3504">
      <w:pPr>
        <w:jc w:val="center"/>
        <w:rPr>
          <w:rFonts w:ascii="Verdana" w:hAnsi="Verdana" w:cs="Arial"/>
          <w:b/>
          <w:lang w:val="es-MX"/>
        </w:rPr>
      </w:pPr>
    </w:p>
    <w:p w14:paraId="361948B4" w14:textId="77777777" w:rsidR="009459B5" w:rsidRDefault="009459B5">
      <w:pPr>
        <w:rPr>
          <w:rFonts w:ascii="Verdana" w:hAnsi="Verdana" w:cs="Arial"/>
          <w:b/>
          <w:sz w:val="14"/>
          <w:lang w:val="es-MX"/>
        </w:rPr>
      </w:pPr>
      <w:r w:rsidRPr="009459B5">
        <w:rPr>
          <w:noProof/>
          <w:lang w:eastAsia="es-GT"/>
        </w:rPr>
        <w:drawing>
          <wp:inline distT="0" distB="0" distL="0" distR="0" wp14:anchorId="077306B6" wp14:editId="7A6DD50C">
            <wp:extent cx="5610616" cy="1173645"/>
            <wp:effectExtent l="19050" t="19050" r="9525" b="266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26" cy="11828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F8599A" w14:textId="77777777" w:rsidR="009459B5" w:rsidRDefault="009459B5">
      <w:pPr>
        <w:rPr>
          <w:rFonts w:ascii="Verdana" w:hAnsi="Verdana" w:cs="Arial"/>
          <w:b/>
          <w:sz w:val="14"/>
          <w:lang w:val="es-MX"/>
        </w:rPr>
      </w:pPr>
    </w:p>
    <w:p w14:paraId="59022E3D" w14:textId="77777777" w:rsidR="009459B5" w:rsidRDefault="009459B5">
      <w:pPr>
        <w:rPr>
          <w:rFonts w:ascii="Verdana" w:hAnsi="Verdana" w:cs="Arial"/>
          <w:b/>
          <w:sz w:val="14"/>
          <w:lang w:val="es-MX"/>
        </w:rPr>
      </w:pPr>
    </w:p>
    <w:p w14:paraId="07672A4C" w14:textId="62931908" w:rsidR="009459B5" w:rsidRDefault="009459B5">
      <w:pPr>
        <w:rPr>
          <w:rFonts w:ascii="Verdana" w:hAnsi="Verdana" w:cs="Arial"/>
          <w:b/>
          <w:sz w:val="14"/>
          <w:lang w:val="es-MX"/>
        </w:rPr>
      </w:pPr>
    </w:p>
    <w:p w14:paraId="55EDC488" w14:textId="49BB2D9A" w:rsidR="009459B5" w:rsidRDefault="009459B5">
      <w:pPr>
        <w:rPr>
          <w:rFonts w:ascii="Verdana" w:hAnsi="Verdana" w:cs="Arial"/>
          <w:b/>
          <w:sz w:val="14"/>
          <w:lang w:val="es-MX"/>
        </w:rPr>
      </w:pPr>
    </w:p>
    <w:p w14:paraId="2CD13913" w14:textId="7B6C2D87" w:rsidR="009459B5" w:rsidRDefault="00E80297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val="es-MX"/>
        </w:rPr>
        <w:drawing>
          <wp:inline distT="0" distB="0" distL="0" distR="0" wp14:anchorId="2B1C2CC4" wp14:editId="42CBAB82">
            <wp:extent cx="5698214" cy="3663824"/>
            <wp:effectExtent l="0" t="0" r="0" b="0"/>
            <wp:docPr id="16184270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538" cy="3684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8D3B2" w14:textId="1DAE5092" w:rsidR="009459B5" w:rsidRDefault="009459B5">
      <w:pPr>
        <w:rPr>
          <w:rFonts w:ascii="Verdana" w:hAnsi="Verdana" w:cs="Arial"/>
          <w:b/>
          <w:sz w:val="14"/>
          <w:lang w:val="es-MX"/>
        </w:rPr>
      </w:pPr>
    </w:p>
    <w:p w14:paraId="19CC64E9" w14:textId="77777777" w:rsidR="009459B5" w:rsidRPr="00D806CC" w:rsidRDefault="009459B5" w:rsidP="009459B5">
      <w:pPr>
        <w:rPr>
          <w:rFonts w:ascii="Verdana" w:hAnsi="Verdana" w:cs="Arial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01/09/2025</w:t>
      </w:r>
    </w:p>
    <w:p w14:paraId="4355C316" w14:textId="77777777" w:rsidR="009459B5" w:rsidRDefault="009459B5">
      <w:pPr>
        <w:rPr>
          <w:rFonts w:ascii="Verdana" w:hAnsi="Verdana" w:cs="Arial"/>
          <w:b/>
          <w:sz w:val="14"/>
          <w:lang w:val="es-MX"/>
        </w:rPr>
      </w:pPr>
    </w:p>
    <w:p w14:paraId="0DCFE931" w14:textId="5147F904" w:rsidR="00462FD1" w:rsidRDefault="00462FD1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br w:type="page"/>
      </w:r>
    </w:p>
    <w:p w14:paraId="2528F4B3" w14:textId="27578DB7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5034A04D" w14:textId="493A4234" w:rsidR="00A51E34" w:rsidRPr="009C36AA" w:rsidRDefault="00A51E34" w:rsidP="00C34294">
      <w:pPr>
        <w:jc w:val="both"/>
        <w:rPr>
          <w:rFonts w:ascii="Verdana" w:hAnsi="Verdana"/>
        </w:rPr>
      </w:pP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6029AC10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60A07536" w:rsidR="00C34294" w:rsidRDefault="006B6D2C" w:rsidP="00462FD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Pr="00732114">
        <w:rPr>
          <w:rFonts w:ascii="Verdana" w:hAnsi="Verdana" w:cs="Arial"/>
          <w:b/>
          <w:lang w:val="es-MX"/>
        </w:rPr>
        <w:t>ependencias y grupo de gasto</w:t>
      </w:r>
    </w:p>
    <w:p w14:paraId="06BD7B14" w14:textId="77777777" w:rsidR="00F90615" w:rsidRDefault="00F90615" w:rsidP="00462FD1">
      <w:pPr>
        <w:jc w:val="center"/>
        <w:rPr>
          <w:rFonts w:ascii="Verdana" w:hAnsi="Verdana" w:cs="Arial"/>
          <w:b/>
          <w:lang w:val="es-MX"/>
        </w:rPr>
      </w:pPr>
    </w:p>
    <w:p w14:paraId="571970BB" w14:textId="506ECC2A" w:rsidR="006B6D2C" w:rsidRDefault="00F90615" w:rsidP="0022425A">
      <w:pPr>
        <w:rPr>
          <w:rFonts w:ascii="Verdana" w:hAnsi="Verdana" w:cs="Arial"/>
          <w:sz w:val="14"/>
          <w:lang w:val="es-MX"/>
        </w:rPr>
      </w:pPr>
      <w:r w:rsidRPr="00F90615">
        <w:rPr>
          <w:noProof/>
          <w:lang w:eastAsia="es-GT"/>
        </w:rPr>
        <w:drawing>
          <wp:inline distT="0" distB="0" distL="0" distR="0" wp14:anchorId="5371F82A" wp14:editId="32FFD373">
            <wp:extent cx="6265545" cy="6031893"/>
            <wp:effectExtent l="19050" t="19050" r="20955" b="260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10" cy="604110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67E28" w:rsidRPr="006014DF">
        <w:rPr>
          <w:rFonts w:ascii="Verdana" w:hAnsi="Verdana" w:cs="Arial"/>
          <w:b/>
          <w:sz w:val="14"/>
          <w:lang w:val="es-MX"/>
        </w:rPr>
        <w:t>Fuente:</w:t>
      </w:r>
      <w:r w:rsidR="00E67E28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E67E28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E67E28"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01/09/2025</w:t>
      </w:r>
    </w:p>
    <w:p w14:paraId="25B2F847" w14:textId="77777777" w:rsidR="00757E9A" w:rsidRDefault="00757E9A" w:rsidP="00BC5E60">
      <w:pPr>
        <w:jc w:val="both"/>
        <w:rPr>
          <w:rFonts w:ascii="Verdana" w:hAnsi="Verdana" w:cs="Arial"/>
          <w:lang w:val="es-MX"/>
        </w:rPr>
      </w:pPr>
    </w:p>
    <w:p w14:paraId="0DD45075" w14:textId="77777777" w:rsidR="00657D44" w:rsidRDefault="00657D44" w:rsidP="00BC5E60">
      <w:pPr>
        <w:jc w:val="both"/>
        <w:rPr>
          <w:rFonts w:ascii="Verdana" w:hAnsi="Verdana" w:cs="Arial"/>
          <w:lang w:val="es-MX"/>
        </w:rPr>
      </w:pPr>
    </w:p>
    <w:p w14:paraId="3FCC0A29" w14:textId="77777777" w:rsidR="00657D44" w:rsidRDefault="00657D44" w:rsidP="00BC5E60">
      <w:pPr>
        <w:jc w:val="both"/>
        <w:rPr>
          <w:rFonts w:ascii="Verdana" w:hAnsi="Verdana" w:cs="Arial"/>
          <w:lang w:val="es-MX"/>
        </w:rPr>
      </w:pPr>
    </w:p>
    <w:p w14:paraId="1205571A" w14:textId="251F60A9" w:rsidR="006B6D2C" w:rsidRPr="00EB602F" w:rsidRDefault="00BC5E60" w:rsidP="00BC5E60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67ADF302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9831E5">
        <w:rPr>
          <w:rFonts w:ascii="Verdana" w:hAnsi="Verdana" w:cs="Arial"/>
          <w:b/>
          <w:lang w:val="es-MX"/>
        </w:rPr>
        <w:t>2</w:t>
      </w:r>
    </w:p>
    <w:p w14:paraId="0EB20B4F" w14:textId="739B8BAD" w:rsidR="00462FD1" w:rsidRDefault="006B6D2C" w:rsidP="00462FD1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Viceministerio de Desarrollo de la Microempresa, Pequeña y </w:t>
      </w:r>
    </w:p>
    <w:p w14:paraId="559D2242" w14:textId="6D643F48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Mediana Empresa</w:t>
      </w:r>
    </w:p>
    <w:p w14:paraId="083824A2" w14:textId="79733438" w:rsidR="006B6D2C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53A73789" w14:textId="77777777" w:rsidR="00657D44" w:rsidRPr="009C36AA" w:rsidRDefault="00657D44" w:rsidP="006B6D2C">
      <w:pPr>
        <w:jc w:val="center"/>
        <w:rPr>
          <w:rFonts w:ascii="Verdana" w:hAnsi="Verdana" w:cs="Arial"/>
          <w:b/>
          <w:lang w:val="es-MX"/>
        </w:rPr>
      </w:pPr>
    </w:p>
    <w:p w14:paraId="366C4847" w14:textId="39244208" w:rsidR="006B6D2C" w:rsidRDefault="00657D44" w:rsidP="006B6D2C">
      <w:pPr>
        <w:rPr>
          <w:rFonts w:ascii="Verdana" w:hAnsi="Verdana" w:cs="Arial"/>
          <w:b/>
          <w:lang w:val="es-MX"/>
        </w:rPr>
      </w:pPr>
      <w:r w:rsidRPr="00657D44">
        <w:rPr>
          <w:noProof/>
          <w:lang w:eastAsia="es-GT"/>
        </w:rPr>
        <w:drawing>
          <wp:inline distT="0" distB="0" distL="0" distR="0" wp14:anchorId="6107C93C" wp14:editId="41C1C05D">
            <wp:extent cx="5612130" cy="1208285"/>
            <wp:effectExtent l="19050" t="19050" r="7620" b="1143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65CA0E" w14:textId="0536DDA1" w:rsidR="006B6D2C" w:rsidRDefault="006B6D2C" w:rsidP="0022425A">
      <w:pPr>
        <w:rPr>
          <w:rFonts w:ascii="Verdana" w:hAnsi="Verdana"/>
        </w:rPr>
      </w:pPr>
    </w:p>
    <w:p w14:paraId="19A0B6AA" w14:textId="77777777" w:rsidR="00657D44" w:rsidRDefault="00657D44" w:rsidP="002264AC">
      <w:pPr>
        <w:ind w:firstLineChars="100" w:firstLine="161"/>
        <w:rPr>
          <w:rFonts w:ascii="Verdana" w:eastAsia="Times New Roman" w:hAnsi="Verdana" w:cs="Calibri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2A487D8" w14:textId="5AB503DD" w:rsidR="002264AC" w:rsidRPr="002264AC" w:rsidRDefault="002264AC" w:rsidP="002264AC">
      <w:pPr>
        <w:ind w:firstLineChars="100" w:firstLine="161"/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</w:pPr>
      <w:r w:rsidRPr="002264AC">
        <w:rPr>
          <w:rFonts w:ascii="Verdana" w:eastAsia="Times New Roman" w:hAnsi="Verdana" w:cs="Calibri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2264AC"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2264AC"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2264AC"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  <w:t>)01/0</w:t>
      </w:r>
      <w:r w:rsidR="00657D44"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  <w:t>9</w:t>
      </w:r>
      <w:r w:rsidRPr="002264AC"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  <w:t>/2025</w:t>
      </w:r>
    </w:p>
    <w:p w14:paraId="24E125F5" w14:textId="77777777" w:rsidR="00462FD1" w:rsidRPr="009C36AA" w:rsidRDefault="00462FD1" w:rsidP="0022425A">
      <w:pPr>
        <w:rPr>
          <w:rFonts w:ascii="Verdana" w:hAnsi="Verdana"/>
        </w:rPr>
      </w:pPr>
    </w:p>
    <w:sectPr w:rsidR="00462FD1" w:rsidRPr="009C36AA" w:rsidSect="00740FD5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5DBE" w14:textId="77777777" w:rsidR="006653F4" w:rsidRDefault="006653F4" w:rsidP="00950217">
      <w:r>
        <w:separator/>
      </w:r>
    </w:p>
  </w:endnote>
  <w:endnote w:type="continuationSeparator" w:id="0">
    <w:p w14:paraId="0AA79DCC" w14:textId="77777777" w:rsidR="006653F4" w:rsidRDefault="006653F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9DDF" w14:textId="77777777" w:rsidR="006653F4" w:rsidRDefault="006653F4" w:rsidP="00950217">
      <w:r>
        <w:separator/>
      </w:r>
    </w:p>
  </w:footnote>
  <w:footnote w:type="continuationSeparator" w:id="0">
    <w:p w14:paraId="4DA400AC" w14:textId="77777777" w:rsidR="006653F4" w:rsidRDefault="006653F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4CA"/>
    <w:rsid w:val="000238EB"/>
    <w:rsid w:val="00033B70"/>
    <w:rsid w:val="0005500F"/>
    <w:rsid w:val="00060260"/>
    <w:rsid w:val="00062442"/>
    <w:rsid w:val="000765F4"/>
    <w:rsid w:val="00096542"/>
    <w:rsid w:val="000B1178"/>
    <w:rsid w:val="000C37A9"/>
    <w:rsid w:val="000C4FAA"/>
    <w:rsid w:val="000D1AF0"/>
    <w:rsid w:val="000D3A35"/>
    <w:rsid w:val="000F2DCB"/>
    <w:rsid w:val="00112DD9"/>
    <w:rsid w:val="001817F4"/>
    <w:rsid w:val="00183A5B"/>
    <w:rsid w:val="00191305"/>
    <w:rsid w:val="001920D7"/>
    <w:rsid w:val="0019537C"/>
    <w:rsid w:val="001A1695"/>
    <w:rsid w:val="001B150C"/>
    <w:rsid w:val="001B4D00"/>
    <w:rsid w:val="00212AF2"/>
    <w:rsid w:val="0022425A"/>
    <w:rsid w:val="00224D0E"/>
    <w:rsid w:val="002264AC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D29FE"/>
    <w:rsid w:val="00307024"/>
    <w:rsid w:val="003157BB"/>
    <w:rsid w:val="00327145"/>
    <w:rsid w:val="003434A8"/>
    <w:rsid w:val="0037225F"/>
    <w:rsid w:val="0038584F"/>
    <w:rsid w:val="003873E0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51BAB"/>
    <w:rsid w:val="00455186"/>
    <w:rsid w:val="00456C49"/>
    <w:rsid w:val="00462FD1"/>
    <w:rsid w:val="0047348E"/>
    <w:rsid w:val="0049741C"/>
    <w:rsid w:val="004A3F77"/>
    <w:rsid w:val="004A451B"/>
    <w:rsid w:val="004B72A3"/>
    <w:rsid w:val="004C508D"/>
    <w:rsid w:val="004D0BB1"/>
    <w:rsid w:val="004D48D4"/>
    <w:rsid w:val="004D59B0"/>
    <w:rsid w:val="004E46CE"/>
    <w:rsid w:val="005073DB"/>
    <w:rsid w:val="00507D19"/>
    <w:rsid w:val="00511B90"/>
    <w:rsid w:val="00516A31"/>
    <w:rsid w:val="005254C3"/>
    <w:rsid w:val="005279F1"/>
    <w:rsid w:val="005444E4"/>
    <w:rsid w:val="00547814"/>
    <w:rsid w:val="0055653E"/>
    <w:rsid w:val="00573B4B"/>
    <w:rsid w:val="00590FD2"/>
    <w:rsid w:val="005C3CD2"/>
    <w:rsid w:val="005C4EEB"/>
    <w:rsid w:val="005D193F"/>
    <w:rsid w:val="005D52AE"/>
    <w:rsid w:val="005F1323"/>
    <w:rsid w:val="00600D23"/>
    <w:rsid w:val="00606AAD"/>
    <w:rsid w:val="00611A8B"/>
    <w:rsid w:val="00621D4A"/>
    <w:rsid w:val="0063196F"/>
    <w:rsid w:val="006448E3"/>
    <w:rsid w:val="00657D44"/>
    <w:rsid w:val="006653F4"/>
    <w:rsid w:val="00676356"/>
    <w:rsid w:val="006A0401"/>
    <w:rsid w:val="006A4CA1"/>
    <w:rsid w:val="006A58C1"/>
    <w:rsid w:val="006B6D2C"/>
    <w:rsid w:val="006C2EA0"/>
    <w:rsid w:val="006D1BF3"/>
    <w:rsid w:val="006D35FA"/>
    <w:rsid w:val="006E1701"/>
    <w:rsid w:val="006E1C78"/>
    <w:rsid w:val="006E32FB"/>
    <w:rsid w:val="006E3B81"/>
    <w:rsid w:val="00733A93"/>
    <w:rsid w:val="00740FD5"/>
    <w:rsid w:val="007550D9"/>
    <w:rsid w:val="00757E9A"/>
    <w:rsid w:val="0077737B"/>
    <w:rsid w:val="00796874"/>
    <w:rsid w:val="007A1263"/>
    <w:rsid w:val="007C5BCC"/>
    <w:rsid w:val="007D123F"/>
    <w:rsid w:val="008117D9"/>
    <w:rsid w:val="00813F9F"/>
    <w:rsid w:val="00831D8C"/>
    <w:rsid w:val="00835EB3"/>
    <w:rsid w:val="0084328F"/>
    <w:rsid w:val="00866060"/>
    <w:rsid w:val="00870270"/>
    <w:rsid w:val="00891D77"/>
    <w:rsid w:val="008973EC"/>
    <w:rsid w:val="008A439A"/>
    <w:rsid w:val="008B691D"/>
    <w:rsid w:val="008B6BCF"/>
    <w:rsid w:val="008E4160"/>
    <w:rsid w:val="008E47E2"/>
    <w:rsid w:val="008E5A41"/>
    <w:rsid w:val="00903D6D"/>
    <w:rsid w:val="009459B5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1471E"/>
    <w:rsid w:val="00A20A30"/>
    <w:rsid w:val="00A22E54"/>
    <w:rsid w:val="00A34B00"/>
    <w:rsid w:val="00A4345A"/>
    <w:rsid w:val="00A477BF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52E14"/>
    <w:rsid w:val="00B55CD2"/>
    <w:rsid w:val="00B56C30"/>
    <w:rsid w:val="00B70368"/>
    <w:rsid w:val="00B75F97"/>
    <w:rsid w:val="00B87271"/>
    <w:rsid w:val="00BA3504"/>
    <w:rsid w:val="00BB35A3"/>
    <w:rsid w:val="00BC0E87"/>
    <w:rsid w:val="00BC572D"/>
    <w:rsid w:val="00BC5E60"/>
    <w:rsid w:val="00BE0809"/>
    <w:rsid w:val="00BE4C5C"/>
    <w:rsid w:val="00BE6DE5"/>
    <w:rsid w:val="00C07E0B"/>
    <w:rsid w:val="00C11D31"/>
    <w:rsid w:val="00C14BF0"/>
    <w:rsid w:val="00C15CCC"/>
    <w:rsid w:val="00C21E3D"/>
    <w:rsid w:val="00C330BE"/>
    <w:rsid w:val="00C34294"/>
    <w:rsid w:val="00C44168"/>
    <w:rsid w:val="00C57979"/>
    <w:rsid w:val="00C63A75"/>
    <w:rsid w:val="00C73774"/>
    <w:rsid w:val="00C86386"/>
    <w:rsid w:val="00CB0E7D"/>
    <w:rsid w:val="00CC3F7E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67E28"/>
    <w:rsid w:val="00E728FE"/>
    <w:rsid w:val="00E80297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642A1"/>
    <w:rsid w:val="00F7732C"/>
    <w:rsid w:val="00F90615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Hernández Porras</cp:lastModifiedBy>
  <cp:revision>3</cp:revision>
  <cp:lastPrinted>2025-02-06T23:09:00Z</cp:lastPrinted>
  <dcterms:created xsi:type="dcterms:W3CDTF">2025-09-02T20:35:00Z</dcterms:created>
  <dcterms:modified xsi:type="dcterms:W3CDTF">2025-09-29T04:16:00Z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