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E52991" w:rsidRPr="009C55AB" w:rsidRDefault="00115A92" w:rsidP="00441288">
      <w:pPr>
        <w:spacing w:line="240" w:lineRule="auto"/>
        <w:jc w:val="center"/>
        <w:rPr>
          <w:rFonts w:ascii="Verdana" w:hAnsi="Verdana" w:cs="Arial"/>
          <w:b/>
          <w:sz w:val="48"/>
          <w:szCs w:val="24"/>
        </w:rPr>
      </w:pPr>
      <w:r w:rsidRPr="009C55AB">
        <w:rPr>
          <w:rFonts w:ascii="Verdana" w:hAnsi="Verdana" w:cs="Arial"/>
          <w:b/>
          <w:sz w:val="48"/>
          <w:szCs w:val="24"/>
        </w:rPr>
        <w:t xml:space="preserve">Informe de Ejecución Presupuestaria </w:t>
      </w:r>
    </w:p>
    <w:p w:rsidR="00AC3B89" w:rsidRPr="009C55AB" w:rsidRDefault="00F026CA" w:rsidP="00441288">
      <w:pPr>
        <w:spacing w:line="240" w:lineRule="auto"/>
        <w:jc w:val="center"/>
        <w:rPr>
          <w:rFonts w:ascii="Verdana" w:hAnsi="Verdana" w:cs="Arial"/>
          <w:b/>
          <w:sz w:val="48"/>
          <w:szCs w:val="24"/>
        </w:rPr>
      </w:pPr>
      <w:r w:rsidRPr="009C55AB">
        <w:rPr>
          <w:rFonts w:ascii="Verdana" w:hAnsi="Verdana" w:cs="Arial"/>
          <w:b/>
          <w:sz w:val="48"/>
          <w:szCs w:val="24"/>
        </w:rPr>
        <w:t>A</w:t>
      </w:r>
      <w:r w:rsidR="005D4D3D" w:rsidRPr="009C55AB">
        <w:rPr>
          <w:rFonts w:ascii="Verdana" w:hAnsi="Verdana" w:cs="Arial"/>
          <w:b/>
          <w:sz w:val="48"/>
          <w:szCs w:val="24"/>
        </w:rPr>
        <w:t xml:space="preserve"> </w:t>
      </w:r>
      <w:r w:rsidR="00FB33B6" w:rsidRPr="009C55AB">
        <w:rPr>
          <w:rFonts w:ascii="Verdana" w:hAnsi="Verdana" w:cs="Arial"/>
          <w:b/>
          <w:sz w:val="48"/>
          <w:szCs w:val="24"/>
        </w:rPr>
        <w:t>octubre</w:t>
      </w:r>
      <w:r w:rsidR="005D4D3D" w:rsidRPr="009C55AB">
        <w:rPr>
          <w:rFonts w:ascii="Verdana" w:hAnsi="Verdana" w:cs="Arial"/>
          <w:b/>
          <w:sz w:val="48"/>
          <w:szCs w:val="24"/>
        </w:rPr>
        <w:t xml:space="preserve"> de </w:t>
      </w:r>
      <w:r w:rsidR="006B792B" w:rsidRPr="009C55AB">
        <w:rPr>
          <w:rFonts w:ascii="Verdana" w:hAnsi="Verdana" w:cs="Arial"/>
          <w:b/>
          <w:sz w:val="48"/>
          <w:szCs w:val="24"/>
        </w:rPr>
        <w:t>2024</w:t>
      </w:r>
    </w:p>
    <w:p w:rsidR="009A4982" w:rsidRDefault="009A4982" w:rsidP="00441288">
      <w:pPr>
        <w:spacing w:line="240" w:lineRule="auto"/>
        <w:rPr>
          <w:rFonts w:ascii="Verdana" w:hAnsi="Verdana" w:cs="Arial"/>
          <w:b/>
          <w:color w:val="002060"/>
          <w:sz w:val="48"/>
          <w:szCs w:val="24"/>
        </w:rPr>
      </w:pPr>
    </w:p>
    <w:p w:rsidR="002426E5" w:rsidRDefault="002426E5" w:rsidP="00441288">
      <w:pPr>
        <w:spacing w:line="240" w:lineRule="auto"/>
        <w:rPr>
          <w:rFonts w:ascii="Verdana" w:hAnsi="Verdana" w:cs="Arial"/>
          <w:b/>
          <w:color w:val="002060"/>
          <w:sz w:val="48"/>
          <w:szCs w:val="24"/>
        </w:rPr>
      </w:pPr>
    </w:p>
    <w:p w:rsidR="00F026CA" w:rsidRDefault="00F026CA" w:rsidP="00441288">
      <w:pPr>
        <w:spacing w:line="240" w:lineRule="auto"/>
        <w:rPr>
          <w:rFonts w:ascii="Verdana" w:hAnsi="Verdana" w:cs="Arial"/>
          <w:b/>
          <w:color w:val="002060"/>
          <w:sz w:val="48"/>
          <w:szCs w:val="24"/>
        </w:rPr>
      </w:pPr>
    </w:p>
    <w:p w:rsidR="00F026CA" w:rsidRDefault="00F026CA" w:rsidP="00441288">
      <w:pPr>
        <w:spacing w:line="240" w:lineRule="auto"/>
        <w:rPr>
          <w:rFonts w:ascii="Verdana" w:hAnsi="Verdana" w:cs="Arial"/>
          <w:b/>
          <w:color w:val="002060"/>
          <w:sz w:val="48"/>
          <w:szCs w:val="24"/>
        </w:rPr>
      </w:pPr>
    </w:p>
    <w:p w:rsidR="00170B0C" w:rsidRDefault="00170B0C" w:rsidP="00441288">
      <w:pPr>
        <w:spacing w:line="240" w:lineRule="auto"/>
        <w:rPr>
          <w:rFonts w:ascii="Verdana" w:hAnsi="Verdana" w:cs="Arial"/>
          <w:b/>
          <w:color w:val="002060"/>
          <w:sz w:val="48"/>
          <w:szCs w:val="24"/>
        </w:rPr>
      </w:pPr>
    </w:p>
    <w:p w:rsidR="00F026CA" w:rsidRDefault="00F026CA" w:rsidP="00441288">
      <w:pPr>
        <w:spacing w:line="240" w:lineRule="auto"/>
        <w:rPr>
          <w:rFonts w:ascii="Verdana" w:hAnsi="Verdana" w:cs="Arial"/>
          <w:b/>
          <w:color w:val="002060"/>
          <w:sz w:val="48"/>
          <w:szCs w:val="24"/>
        </w:rPr>
      </w:pPr>
    </w:p>
    <w:p w:rsidR="00260747" w:rsidRPr="009C55AB" w:rsidRDefault="00A06756" w:rsidP="00441288">
      <w:pPr>
        <w:spacing w:line="240" w:lineRule="auto"/>
        <w:jc w:val="center"/>
        <w:rPr>
          <w:rFonts w:ascii="Verdana" w:hAnsi="Verdana" w:cs="Arial"/>
          <w:b/>
          <w:noProof/>
          <w:sz w:val="48"/>
          <w:szCs w:val="24"/>
        </w:rPr>
      </w:pPr>
      <w:r w:rsidRPr="009C55AB">
        <w:rPr>
          <w:rFonts w:ascii="Verdana" w:hAnsi="Verdana" w:cs="Arial"/>
          <w:b/>
          <w:noProof/>
          <w:sz w:val="48"/>
          <w:szCs w:val="24"/>
        </w:rPr>
        <w:t>Dirección Financiera</w:t>
      </w:r>
    </w:p>
    <w:p w:rsidR="00BF61B0" w:rsidRPr="00441288" w:rsidRDefault="00AC3B8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INFORME DE EJECUCIÓN PRESUPUESTARIA</w:t>
      </w:r>
      <w:r w:rsidR="00BC6075" w:rsidRPr="00441288">
        <w:rPr>
          <w:rFonts w:ascii="Verdana" w:hAnsi="Verdana" w:cs="Arial"/>
          <w:b/>
          <w:sz w:val="24"/>
          <w:szCs w:val="24"/>
          <w:lang w:val="es-MX"/>
        </w:rPr>
        <w:t xml:space="preserve"> </w:t>
      </w:r>
    </w:p>
    <w:p w:rsidR="00AC3B89" w:rsidRPr="00441288" w:rsidRDefault="00A235B7"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F026CA">
        <w:rPr>
          <w:rFonts w:ascii="Verdana" w:hAnsi="Verdana" w:cs="Arial"/>
          <w:b/>
          <w:sz w:val="24"/>
          <w:szCs w:val="24"/>
          <w:lang w:val="es-MX"/>
        </w:rPr>
        <w:t>A</w:t>
      </w:r>
      <w:r w:rsidR="00D26DCC" w:rsidRPr="00441288">
        <w:rPr>
          <w:rFonts w:ascii="Verdana" w:hAnsi="Verdana" w:cs="Arial"/>
          <w:b/>
          <w:sz w:val="24"/>
          <w:szCs w:val="24"/>
          <w:lang w:val="es-MX"/>
        </w:rPr>
        <w:t xml:space="preserve"> </w:t>
      </w:r>
      <w:r w:rsidR="00FB33B6">
        <w:rPr>
          <w:rFonts w:ascii="Verdana" w:hAnsi="Verdana" w:cs="Arial"/>
          <w:b/>
          <w:sz w:val="24"/>
          <w:szCs w:val="24"/>
          <w:lang w:val="es-MX"/>
        </w:rPr>
        <w:t>OCTUBRE</w:t>
      </w:r>
      <w:r w:rsidR="00F46A46" w:rsidRPr="00441288">
        <w:rPr>
          <w:rFonts w:ascii="Verdana" w:hAnsi="Verdana" w:cs="Arial"/>
          <w:b/>
          <w:sz w:val="24"/>
          <w:szCs w:val="24"/>
          <w:lang w:val="es-MX"/>
        </w:rPr>
        <w:t xml:space="preserve"> </w:t>
      </w:r>
      <w:r w:rsidR="00AC3B89" w:rsidRPr="00441288">
        <w:rPr>
          <w:rFonts w:ascii="Verdana" w:hAnsi="Verdana" w:cs="Arial"/>
          <w:b/>
          <w:sz w:val="24"/>
          <w:szCs w:val="24"/>
          <w:lang w:val="es-MX"/>
        </w:rPr>
        <w:t xml:space="preserve">DEL EJERCICIO FISCAL </w:t>
      </w:r>
      <w:r w:rsidR="00D26DCC" w:rsidRPr="00441288">
        <w:rPr>
          <w:rFonts w:ascii="Verdana" w:hAnsi="Verdana" w:cs="Arial"/>
          <w:b/>
          <w:sz w:val="24"/>
          <w:szCs w:val="24"/>
          <w:lang w:val="es-MX"/>
        </w:rPr>
        <w:t>202</w:t>
      </w:r>
      <w:r w:rsidR="006B792B" w:rsidRPr="00441288">
        <w:rPr>
          <w:rFonts w:ascii="Verdana" w:hAnsi="Verdana" w:cs="Arial"/>
          <w:b/>
          <w:sz w:val="24"/>
          <w:szCs w:val="24"/>
          <w:lang w:val="es-MX"/>
        </w:rPr>
        <w:t>4</w:t>
      </w:r>
    </w:p>
    <w:p w:rsidR="00F026CA" w:rsidRDefault="00F026CA" w:rsidP="00441288">
      <w:pPr>
        <w:pStyle w:val="Textoindependiente"/>
        <w:jc w:val="both"/>
        <w:rPr>
          <w:rFonts w:ascii="Verdana" w:eastAsia="Calibri" w:hAnsi="Verdana" w:cs="Arial"/>
          <w:szCs w:val="24"/>
          <w:lang w:val="es-MX" w:eastAsia="en-US"/>
        </w:rPr>
      </w:pPr>
    </w:p>
    <w:p w:rsidR="002C696E" w:rsidRPr="00441288" w:rsidRDefault="00782E52" w:rsidP="00441288">
      <w:pPr>
        <w:pStyle w:val="Textoindependiente"/>
        <w:jc w:val="both"/>
        <w:rPr>
          <w:rFonts w:ascii="Verdana" w:eastAsia="Calibri" w:hAnsi="Verdana" w:cs="Arial"/>
          <w:szCs w:val="24"/>
          <w:lang w:val="es-MX" w:eastAsia="en-US"/>
        </w:rPr>
      </w:pPr>
      <w:r w:rsidRPr="00441288">
        <w:rPr>
          <w:rFonts w:ascii="Verdana" w:eastAsia="Calibri" w:hAnsi="Verdana" w:cs="Arial"/>
          <w:szCs w:val="24"/>
          <w:lang w:val="es-MX" w:eastAsia="en-US"/>
        </w:rPr>
        <w:t>El uso de las asignaciones presupuestarias está</w:t>
      </w:r>
      <w:r w:rsidR="000E5D34" w:rsidRPr="00441288">
        <w:rPr>
          <w:rFonts w:ascii="Verdana" w:eastAsia="Calibri" w:hAnsi="Verdana" w:cs="Arial"/>
          <w:szCs w:val="24"/>
          <w:lang w:val="es-MX" w:eastAsia="en-US"/>
        </w:rPr>
        <w:t xml:space="preserve"> </w:t>
      </w:r>
      <w:r w:rsidRPr="00441288">
        <w:rPr>
          <w:rFonts w:ascii="Verdana" w:eastAsia="Calibri" w:hAnsi="Verdana" w:cs="Arial"/>
          <w:szCs w:val="24"/>
          <w:lang w:val="es-MX" w:eastAsia="en-US"/>
        </w:rPr>
        <w:t>enfocado</w:t>
      </w:r>
      <w:r w:rsidR="002C1729" w:rsidRPr="00441288">
        <w:rPr>
          <w:rFonts w:ascii="Verdana" w:eastAsia="Calibri" w:hAnsi="Verdana" w:cs="Arial"/>
          <w:szCs w:val="24"/>
          <w:lang w:val="es-MX" w:eastAsia="en-US"/>
        </w:rPr>
        <w:t xml:space="preserve"> </w:t>
      </w:r>
      <w:r w:rsidR="000E5D34" w:rsidRPr="00441288">
        <w:rPr>
          <w:rFonts w:ascii="Verdana" w:eastAsia="Calibri" w:hAnsi="Verdana" w:cs="Arial"/>
          <w:szCs w:val="24"/>
          <w:lang w:val="es-MX" w:eastAsia="en-US"/>
        </w:rPr>
        <w:t xml:space="preserve">a contribuir </w:t>
      </w:r>
      <w:r w:rsidR="00F026CA">
        <w:rPr>
          <w:rFonts w:ascii="Verdana" w:eastAsia="Calibri" w:hAnsi="Verdana" w:cs="Arial"/>
          <w:szCs w:val="24"/>
          <w:lang w:val="es-MX" w:eastAsia="en-US"/>
        </w:rPr>
        <w:t>a que se propicie</w:t>
      </w:r>
      <w:r w:rsidR="009C55AB">
        <w:rPr>
          <w:rFonts w:ascii="Verdana" w:eastAsia="Calibri" w:hAnsi="Verdana" w:cs="Arial"/>
          <w:szCs w:val="24"/>
          <w:lang w:val="es-MX" w:eastAsia="en-US"/>
        </w:rPr>
        <w:t xml:space="preserve"> </w:t>
      </w:r>
      <w:r w:rsidR="000E5D34" w:rsidRPr="00441288">
        <w:rPr>
          <w:rFonts w:ascii="Verdana" w:eastAsia="Calibri" w:hAnsi="Verdana" w:cs="Arial"/>
          <w:szCs w:val="24"/>
          <w:lang w:val="es-MX" w:eastAsia="en-US"/>
        </w:rPr>
        <w:t xml:space="preserve">mejora de las condiciones de vida de los guatemaltecos, </w:t>
      </w:r>
      <w:r w:rsidR="009C55AB">
        <w:rPr>
          <w:rFonts w:ascii="Verdana" w:eastAsia="Calibri" w:hAnsi="Verdana" w:cs="Arial"/>
          <w:szCs w:val="24"/>
          <w:lang w:val="es-MX" w:eastAsia="en-US"/>
        </w:rPr>
        <w:t>con el apoyo en</w:t>
      </w:r>
      <w:r w:rsidR="000E5D34" w:rsidRPr="00441288">
        <w:rPr>
          <w:rFonts w:ascii="Verdana" w:eastAsia="Calibri" w:hAnsi="Verdana" w:cs="Arial"/>
          <w:szCs w:val="24"/>
          <w:lang w:val="es-MX" w:eastAsia="en-US"/>
        </w:rPr>
        <w:t xml:space="preserve"> el incremento de la competitividad del país,</w:t>
      </w:r>
      <w:r w:rsidR="009C55AB">
        <w:rPr>
          <w:rFonts w:ascii="Verdana" w:eastAsia="Calibri" w:hAnsi="Verdana" w:cs="Arial"/>
          <w:szCs w:val="24"/>
          <w:lang w:val="es-MX" w:eastAsia="en-US"/>
        </w:rPr>
        <w:t xml:space="preserve"> para</w:t>
      </w:r>
      <w:r w:rsidR="000E5D34" w:rsidRPr="00441288">
        <w:rPr>
          <w:rFonts w:ascii="Verdana" w:eastAsia="Calibri" w:hAnsi="Verdana" w:cs="Arial"/>
          <w:szCs w:val="24"/>
          <w:lang w:val="es-MX" w:eastAsia="en-US"/>
        </w:rPr>
        <w:t xml:space="preserve"> fomenta</w:t>
      </w:r>
      <w:r w:rsidR="009C55AB">
        <w:rPr>
          <w:rFonts w:ascii="Verdana" w:eastAsia="Calibri" w:hAnsi="Verdana" w:cs="Arial"/>
          <w:szCs w:val="24"/>
          <w:lang w:val="es-MX" w:eastAsia="en-US"/>
        </w:rPr>
        <w:t>r</w:t>
      </w:r>
      <w:r w:rsidR="000E5D34" w:rsidRPr="00441288">
        <w:rPr>
          <w:rFonts w:ascii="Verdana" w:eastAsia="Calibri" w:hAnsi="Verdana" w:cs="Arial"/>
          <w:szCs w:val="24"/>
          <w:lang w:val="es-MX" w:eastAsia="en-US"/>
        </w:rPr>
        <w:t xml:space="preserve"> la inversión, </w:t>
      </w:r>
      <w:r w:rsidR="009C55AB">
        <w:rPr>
          <w:rFonts w:ascii="Verdana" w:eastAsia="Calibri" w:hAnsi="Verdana" w:cs="Arial"/>
          <w:szCs w:val="24"/>
          <w:lang w:val="es-MX" w:eastAsia="en-US"/>
        </w:rPr>
        <w:t>con el desarrollo de</w:t>
      </w:r>
      <w:r w:rsidR="000E5D34" w:rsidRPr="00441288">
        <w:rPr>
          <w:rFonts w:ascii="Verdana" w:eastAsia="Calibri" w:hAnsi="Verdana" w:cs="Arial"/>
          <w:szCs w:val="24"/>
          <w:lang w:val="es-MX" w:eastAsia="en-US"/>
        </w:rPr>
        <w:t xml:space="preserve"> las Micro, Pequeñas y Medianas Empresas y </w:t>
      </w:r>
      <w:r w:rsidR="009C55AB">
        <w:rPr>
          <w:rFonts w:ascii="Verdana" w:eastAsia="Calibri" w:hAnsi="Verdana" w:cs="Arial"/>
          <w:szCs w:val="24"/>
          <w:lang w:val="es-MX" w:eastAsia="en-US"/>
        </w:rPr>
        <w:t>con el fortalecimiento</w:t>
      </w:r>
      <w:r w:rsidR="000E5D34" w:rsidRPr="00441288">
        <w:rPr>
          <w:rFonts w:ascii="Verdana" w:eastAsia="Calibri" w:hAnsi="Verdana" w:cs="Arial"/>
          <w:szCs w:val="24"/>
          <w:lang w:val="es-MX" w:eastAsia="en-US"/>
        </w:rPr>
        <w:t xml:space="preserve"> </w:t>
      </w:r>
      <w:r w:rsidR="009C55AB">
        <w:rPr>
          <w:rFonts w:ascii="Verdana" w:eastAsia="Calibri" w:hAnsi="Verdana" w:cs="Arial"/>
          <w:szCs w:val="24"/>
          <w:lang w:val="es-MX" w:eastAsia="en-US"/>
        </w:rPr>
        <w:t>d</w:t>
      </w:r>
      <w:r w:rsidR="000E5D34" w:rsidRPr="00441288">
        <w:rPr>
          <w:rFonts w:ascii="Verdana" w:eastAsia="Calibri" w:hAnsi="Verdana" w:cs="Arial"/>
          <w:szCs w:val="24"/>
          <w:lang w:val="es-MX" w:eastAsia="en-US"/>
        </w:rPr>
        <w:t>el comercio exterior.</w:t>
      </w:r>
    </w:p>
    <w:p w:rsidR="000E5D34" w:rsidRPr="00441288" w:rsidRDefault="000E5D34" w:rsidP="00441288">
      <w:pPr>
        <w:pStyle w:val="Textoindependiente"/>
        <w:jc w:val="both"/>
        <w:rPr>
          <w:rFonts w:ascii="Verdana" w:eastAsia="Calibri" w:hAnsi="Verdana" w:cs="Arial"/>
          <w:szCs w:val="24"/>
          <w:lang w:val="es-MX" w:eastAsia="en-US"/>
        </w:rPr>
      </w:pPr>
    </w:p>
    <w:p w:rsidR="00375FA3" w:rsidRDefault="002C1729" w:rsidP="00441288">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Para ello </w:t>
      </w:r>
      <w:r w:rsidR="00660A10" w:rsidRPr="00441288">
        <w:rPr>
          <w:rFonts w:ascii="Verdana" w:hAnsi="Verdana" w:cs="Arial"/>
          <w:sz w:val="24"/>
          <w:szCs w:val="24"/>
          <w:lang w:val="es-MX"/>
        </w:rPr>
        <w:t xml:space="preserve">al Ministerio de Economía cuenta con </w:t>
      </w:r>
      <w:r w:rsidR="004D56AC" w:rsidRPr="00441288">
        <w:rPr>
          <w:rFonts w:ascii="Verdana" w:hAnsi="Verdana" w:cs="Arial"/>
          <w:sz w:val="24"/>
          <w:szCs w:val="24"/>
          <w:lang w:val="es-MX"/>
        </w:rPr>
        <w:t>un presupuesto</w:t>
      </w:r>
      <w:r w:rsidR="00660A10" w:rsidRPr="00441288">
        <w:rPr>
          <w:rFonts w:ascii="Verdana" w:hAnsi="Verdana" w:cs="Arial"/>
          <w:sz w:val="24"/>
          <w:szCs w:val="24"/>
          <w:lang w:val="es-MX"/>
        </w:rPr>
        <w:t xml:space="preserve"> vigente </w:t>
      </w:r>
      <w:r w:rsidR="006B287F" w:rsidRPr="00441288">
        <w:rPr>
          <w:rFonts w:ascii="Verdana" w:hAnsi="Verdana" w:cs="Arial"/>
          <w:sz w:val="24"/>
          <w:szCs w:val="24"/>
          <w:lang w:val="es-MX"/>
        </w:rPr>
        <w:t>que</w:t>
      </w:r>
      <w:r w:rsidR="004D56AC" w:rsidRPr="00441288">
        <w:rPr>
          <w:rFonts w:ascii="Verdana" w:hAnsi="Verdana" w:cs="Arial"/>
          <w:sz w:val="24"/>
          <w:szCs w:val="24"/>
          <w:lang w:val="es-MX"/>
        </w:rPr>
        <w:t xml:space="preserve"> asc</w:t>
      </w:r>
      <w:r w:rsidR="00CC692D" w:rsidRPr="00441288">
        <w:rPr>
          <w:rFonts w:ascii="Verdana" w:hAnsi="Verdana" w:cs="Arial"/>
          <w:sz w:val="24"/>
          <w:szCs w:val="24"/>
          <w:lang w:val="es-MX"/>
        </w:rPr>
        <w:t>i</w:t>
      </w:r>
      <w:r w:rsidR="004D56AC" w:rsidRPr="00441288">
        <w:rPr>
          <w:rFonts w:ascii="Verdana" w:hAnsi="Verdana" w:cs="Arial"/>
          <w:sz w:val="24"/>
          <w:szCs w:val="24"/>
          <w:lang w:val="es-MX"/>
        </w:rPr>
        <w:t>end</w:t>
      </w:r>
      <w:r w:rsidR="00CC692D" w:rsidRPr="00441288">
        <w:rPr>
          <w:rFonts w:ascii="Verdana" w:hAnsi="Verdana" w:cs="Arial"/>
          <w:sz w:val="24"/>
          <w:szCs w:val="24"/>
          <w:lang w:val="es-MX"/>
        </w:rPr>
        <w:t>e</w:t>
      </w:r>
      <w:r w:rsidR="009A4982">
        <w:rPr>
          <w:rFonts w:ascii="Verdana" w:hAnsi="Verdana" w:cs="Arial"/>
          <w:sz w:val="24"/>
          <w:szCs w:val="24"/>
          <w:lang w:val="es-MX"/>
        </w:rPr>
        <w:t xml:space="preserve"> a</w:t>
      </w:r>
      <w:r w:rsidR="00C93620" w:rsidRPr="00441288">
        <w:rPr>
          <w:rFonts w:ascii="Verdana" w:hAnsi="Verdana" w:cs="Arial"/>
          <w:sz w:val="24"/>
          <w:szCs w:val="24"/>
          <w:lang w:val="es-MX"/>
        </w:rPr>
        <w:t xml:space="preserve"> </w:t>
      </w:r>
      <w:r w:rsidR="00F026CA">
        <w:rPr>
          <w:rFonts w:ascii="Verdana" w:hAnsi="Verdana" w:cs="Arial"/>
          <w:b/>
          <w:sz w:val="24"/>
          <w:szCs w:val="24"/>
          <w:lang w:val="es-MX"/>
        </w:rPr>
        <w:t>Q</w:t>
      </w:r>
      <w:r w:rsidR="00170B0C">
        <w:rPr>
          <w:rFonts w:ascii="Verdana" w:hAnsi="Verdana" w:cs="Arial"/>
          <w:b/>
          <w:sz w:val="24"/>
          <w:szCs w:val="24"/>
          <w:lang w:val="es-MX"/>
        </w:rPr>
        <w:t>427,004,000</w:t>
      </w:r>
      <w:r w:rsidR="00C93620" w:rsidRPr="00441288">
        <w:rPr>
          <w:rFonts w:ascii="Verdana" w:hAnsi="Verdana" w:cs="Arial"/>
          <w:b/>
          <w:sz w:val="24"/>
          <w:szCs w:val="24"/>
          <w:lang w:val="es-MX"/>
        </w:rPr>
        <w:t>.00</w:t>
      </w:r>
      <w:r w:rsidR="009C55AB">
        <w:rPr>
          <w:rFonts w:ascii="Verdana" w:hAnsi="Verdana" w:cs="Arial"/>
          <w:b/>
          <w:sz w:val="24"/>
          <w:szCs w:val="24"/>
          <w:lang w:val="es-MX"/>
        </w:rPr>
        <w:t>,</w:t>
      </w:r>
      <w:r w:rsidR="00D26DCC" w:rsidRPr="00441288">
        <w:rPr>
          <w:rFonts w:ascii="Verdana" w:hAnsi="Verdana" w:cs="Arial"/>
          <w:b/>
          <w:sz w:val="24"/>
          <w:szCs w:val="24"/>
          <w:lang w:val="es-MX"/>
        </w:rPr>
        <w:t xml:space="preserve"> </w:t>
      </w:r>
      <w:r w:rsidR="0027720D" w:rsidRPr="00441288">
        <w:rPr>
          <w:rFonts w:ascii="Verdana" w:hAnsi="Verdana" w:cs="Arial"/>
          <w:sz w:val="24"/>
          <w:szCs w:val="24"/>
          <w:lang w:val="es-MX"/>
        </w:rPr>
        <w:t>tiene una ejecución</w:t>
      </w:r>
      <w:r w:rsidR="004D56AC" w:rsidRPr="00441288">
        <w:rPr>
          <w:rFonts w:ascii="Verdana" w:hAnsi="Verdana" w:cs="Arial"/>
          <w:sz w:val="24"/>
          <w:szCs w:val="24"/>
          <w:lang w:val="es-MX"/>
        </w:rPr>
        <w:t xml:space="preserve"> </w:t>
      </w:r>
      <w:r w:rsidR="00391D65" w:rsidRPr="00441288">
        <w:rPr>
          <w:rFonts w:ascii="Verdana" w:hAnsi="Verdana" w:cs="Arial"/>
          <w:sz w:val="24"/>
          <w:szCs w:val="24"/>
          <w:lang w:val="es-MX"/>
        </w:rPr>
        <w:t xml:space="preserve">de </w:t>
      </w:r>
      <w:r w:rsidR="009F3499" w:rsidRPr="00441288">
        <w:rPr>
          <w:rFonts w:ascii="Verdana" w:hAnsi="Verdana" w:cs="Arial"/>
          <w:sz w:val="24"/>
          <w:szCs w:val="24"/>
          <w:lang w:val="es-MX"/>
        </w:rPr>
        <w:t xml:space="preserve">gastos </w:t>
      </w:r>
      <w:r w:rsidR="00D26DCC" w:rsidRPr="00441288">
        <w:rPr>
          <w:rFonts w:ascii="Verdana" w:hAnsi="Verdana" w:cs="Arial"/>
          <w:sz w:val="24"/>
          <w:szCs w:val="24"/>
          <w:lang w:val="es-MX"/>
        </w:rPr>
        <w:t xml:space="preserve">en </w:t>
      </w:r>
      <w:r w:rsidR="00FB33B6">
        <w:rPr>
          <w:rFonts w:ascii="Verdana" w:hAnsi="Verdana" w:cs="Arial"/>
          <w:sz w:val="24"/>
          <w:szCs w:val="24"/>
          <w:lang w:val="es-MX"/>
        </w:rPr>
        <w:t>octubre</w:t>
      </w:r>
      <w:r w:rsidR="00E92A75">
        <w:rPr>
          <w:rFonts w:ascii="Verdana" w:hAnsi="Verdana" w:cs="Arial"/>
          <w:sz w:val="24"/>
          <w:szCs w:val="24"/>
          <w:lang w:val="es-MX"/>
        </w:rPr>
        <w:t>,</w:t>
      </w:r>
      <w:r w:rsidR="00A6362B" w:rsidRPr="00441288">
        <w:rPr>
          <w:rFonts w:ascii="Verdana" w:hAnsi="Verdana" w:cs="Arial"/>
          <w:sz w:val="24"/>
          <w:szCs w:val="24"/>
          <w:lang w:val="es-MX"/>
        </w:rPr>
        <w:t xml:space="preserve"> </w:t>
      </w:r>
      <w:r w:rsidR="00391D65" w:rsidRPr="00441288">
        <w:rPr>
          <w:rFonts w:ascii="Verdana" w:hAnsi="Verdana" w:cs="Arial"/>
          <w:sz w:val="24"/>
          <w:szCs w:val="24"/>
          <w:lang w:val="es-MX"/>
        </w:rPr>
        <w:t xml:space="preserve">por un monto </w:t>
      </w:r>
      <w:r w:rsidR="004B2FCB" w:rsidRPr="00441288">
        <w:rPr>
          <w:rFonts w:ascii="Verdana" w:hAnsi="Verdana" w:cs="Arial"/>
          <w:sz w:val="24"/>
          <w:szCs w:val="24"/>
          <w:lang w:val="es-MX"/>
        </w:rPr>
        <w:t xml:space="preserve">de </w:t>
      </w:r>
      <w:r w:rsidR="00782E52" w:rsidRPr="00441288">
        <w:rPr>
          <w:rFonts w:ascii="Verdana" w:hAnsi="Verdana" w:cs="Arial"/>
          <w:b/>
          <w:sz w:val="24"/>
          <w:szCs w:val="24"/>
          <w:lang w:val="es-MX"/>
        </w:rPr>
        <w:t>Q</w:t>
      </w:r>
      <w:r w:rsidR="00FB33B6">
        <w:rPr>
          <w:rFonts w:ascii="Verdana" w:hAnsi="Verdana" w:cs="Arial"/>
          <w:b/>
          <w:sz w:val="24"/>
          <w:szCs w:val="24"/>
          <w:lang w:val="es-MX"/>
        </w:rPr>
        <w:t>268,363,611.80</w:t>
      </w:r>
      <w:r w:rsidR="00BF61B0" w:rsidRPr="00441288">
        <w:rPr>
          <w:rFonts w:ascii="Verdana" w:hAnsi="Verdana" w:cs="Arial"/>
          <w:b/>
          <w:sz w:val="24"/>
          <w:szCs w:val="24"/>
          <w:lang w:val="es-MX"/>
        </w:rPr>
        <w:t xml:space="preserve"> </w:t>
      </w:r>
      <w:r w:rsidR="004B2FCB" w:rsidRPr="00441288">
        <w:rPr>
          <w:rFonts w:ascii="Verdana" w:hAnsi="Verdana" w:cs="Arial"/>
          <w:sz w:val="24"/>
          <w:szCs w:val="24"/>
          <w:lang w:val="es-MX"/>
        </w:rPr>
        <w:t xml:space="preserve">lo </w:t>
      </w:r>
      <w:r w:rsidR="0027720D" w:rsidRPr="00441288">
        <w:rPr>
          <w:rFonts w:ascii="Verdana" w:hAnsi="Verdana" w:cs="Arial"/>
          <w:sz w:val="24"/>
          <w:szCs w:val="24"/>
          <w:lang w:val="es-MX"/>
        </w:rPr>
        <w:t>que representa</w:t>
      </w:r>
      <w:r w:rsidR="004B2FCB" w:rsidRPr="00441288">
        <w:rPr>
          <w:rFonts w:ascii="Verdana" w:hAnsi="Verdana" w:cs="Arial"/>
          <w:sz w:val="24"/>
          <w:szCs w:val="24"/>
          <w:lang w:val="es-MX"/>
        </w:rPr>
        <w:t xml:space="preserve"> el </w:t>
      </w:r>
      <w:r w:rsidR="00FB33B6">
        <w:rPr>
          <w:rFonts w:ascii="Verdana" w:hAnsi="Verdana" w:cs="Arial"/>
          <w:b/>
          <w:sz w:val="24"/>
          <w:szCs w:val="24"/>
          <w:lang w:val="es-MX"/>
        </w:rPr>
        <w:t>62.85</w:t>
      </w:r>
      <w:r w:rsidR="00782E52" w:rsidRPr="00441288">
        <w:rPr>
          <w:rFonts w:ascii="Verdana" w:hAnsi="Verdana" w:cs="Arial"/>
          <w:b/>
          <w:sz w:val="24"/>
          <w:szCs w:val="24"/>
          <w:lang w:val="es-MX"/>
        </w:rPr>
        <w:t>%</w:t>
      </w:r>
      <w:r w:rsidR="00391D65" w:rsidRPr="00441288">
        <w:rPr>
          <w:rFonts w:ascii="Verdana" w:hAnsi="Verdana" w:cs="Arial"/>
          <w:sz w:val="24"/>
          <w:szCs w:val="24"/>
          <w:lang w:val="es-MX"/>
        </w:rPr>
        <w:t xml:space="preserve"> </w:t>
      </w:r>
      <w:r w:rsidR="004723D9" w:rsidRPr="00441288">
        <w:rPr>
          <w:rFonts w:ascii="Verdana" w:hAnsi="Verdana" w:cs="Arial"/>
          <w:sz w:val="24"/>
          <w:szCs w:val="24"/>
          <w:lang w:val="es-MX"/>
        </w:rPr>
        <w:t>segú</w:t>
      </w:r>
      <w:r w:rsidR="00391D65" w:rsidRPr="00441288">
        <w:rPr>
          <w:rFonts w:ascii="Verdana" w:hAnsi="Verdana" w:cs="Arial"/>
          <w:sz w:val="24"/>
          <w:szCs w:val="24"/>
          <w:lang w:val="es-MX"/>
        </w:rPr>
        <w:t xml:space="preserve">n </w:t>
      </w:r>
      <w:r w:rsidR="004723D9" w:rsidRPr="00441288">
        <w:rPr>
          <w:rFonts w:ascii="Verdana" w:hAnsi="Verdana" w:cs="Arial"/>
          <w:sz w:val="24"/>
          <w:szCs w:val="24"/>
          <w:lang w:val="es-MX"/>
        </w:rPr>
        <w:t>informe financiero a través d</w:t>
      </w:r>
      <w:r w:rsidR="00391D65" w:rsidRPr="00441288">
        <w:rPr>
          <w:rFonts w:ascii="Verdana" w:hAnsi="Verdana" w:cs="Arial"/>
          <w:sz w:val="24"/>
          <w:szCs w:val="24"/>
          <w:lang w:val="es-MX"/>
        </w:rPr>
        <w:t xml:space="preserve">el </w:t>
      </w:r>
      <w:r w:rsidR="00BF3670" w:rsidRPr="00441288">
        <w:rPr>
          <w:rFonts w:ascii="Verdana" w:hAnsi="Verdana" w:cs="Arial"/>
          <w:sz w:val="24"/>
          <w:szCs w:val="24"/>
          <w:lang w:val="es-MX"/>
        </w:rPr>
        <w:t>portal</w:t>
      </w:r>
      <w:r w:rsidR="00391D65" w:rsidRPr="00441288">
        <w:rPr>
          <w:rFonts w:ascii="Verdana" w:hAnsi="Verdana" w:cs="Arial"/>
          <w:sz w:val="24"/>
          <w:szCs w:val="24"/>
          <w:lang w:val="es-MX"/>
        </w:rPr>
        <w:t xml:space="preserve"> </w:t>
      </w:r>
      <w:proofErr w:type="spellStart"/>
      <w:r w:rsidR="00391D65" w:rsidRPr="00441288">
        <w:rPr>
          <w:rFonts w:ascii="Verdana" w:hAnsi="Verdana" w:cs="Arial"/>
          <w:sz w:val="24"/>
          <w:szCs w:val="24"/>
          <w:lang w:val="es-MX"/>
        </w:rPr>
        <w:t>S</w:t>
      </w:r>
      <w:r w:rsidR="00170B0C">
        <w:rPr>
          <w:rFonts w:ascii="Verdana" w:hAnsi="Verdana" w:cs="Arial"/>
          <w:sz w:val="24"/>
          <w:szCs w:val="24"/>
          <w:lang w:val="es-MX"/>
        </w:rPr>
        <w:t>icoin</w:t>
      </w:r>
      <w:proofErr w:type="spellEnd"/>
      <w:r w:rsidR="00170B0C" w:rsidRPr="00441288">
        <w:rPr>
          <w:rFonts w:ascii="Verdana" w:hAnsi="Verdana" w:cs="Arial"/>
          <w:sz w:val="24"/>
          <w:szCs w:val="24"/>
          <w:lang w:val="es-MX"/>
        </w:rPr>
        <w:t xml:space="preserve">. </w:t>
      </w:r>
    </w:p>
    <w:p w:rsidR="00F026CA" w:rsidRPr="00441288" w:rsidRDefault="00F026CA" w:rsidP="00F026CA">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Pr="00441288">
        <w:rPr>
          <w:rFonts w:ascii="Verdana" w:hAnsi="Verdana" w:cs="Arial"/>
          <w:b/>
          <w:sz w:val="24"/>
          <w:szCs w:val="24"/>
          <w:lang w:val="es-MX"/>
        </w:rPr>
        <w:t xml:space="preserve">. </w:t>
      </w:r>
      <w:r>
        <w:rPr>
          <w:rFonts w:ascii="Verdana" w:hAnsi="Verdana" w:cs="Arial"/>
          <w:b/>
          <w:sz w:val="24"/>
          <w:szCs w:val="24"/>
          <w:lang w:val="es-MX"/>
        </w:rPr>
        <w:t>1</w:t>
      </w:r>
    </w:p>
    <w:p w:rsidR="00F026CA" w:rsidRPr="00441288"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PRESUPUESTO EJECUTADO POR MINISTERIOS DEL EJECUTIVO</w:t>
      </w:r>
    </w:p>
    <w:p w:rsidR="00F026CA"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DE </w:t>
      </w:r>
      <w:r w:rsidR="00A025D4">
        <w:rPr>
          <w:rFonts w:ascii="Verdana" w:hAnsi="Verdana" w:cs="Arial"/>
          <w:b/>
          <w:sz w:val="24"/>
          <w:szCs w:val="24"/>
          <w:lang w:val="es-MX"/>
        </w:rPr>
        <w:t>OCTUBRE</w:t>
      </w:r>
      <w:r w:rsidRPr="00441288">
        <w:rPr>
          <w:rFonts w:ascii="Verdana" w:hAnsi="Verdana" w:cs="Arial"/>
          <w:b/>
          <w:sz w:val="24"/>
          <w:szCs w:val="24"/>
          <w:lang w:val="es-MX"/>
        </w:rPr>
        <w:t xml:space="preserve"> DE 2024 </w:t>
      </w:r>
    </w:p>
    <w:p w:rsidR="00E6597E" w:rsidRPr="00441288" w:rsidRDefault="00E6597E" w:rsidP="00F026CA">
      <w:pPr>
        <w:spacing w:after="0" w:line="240" w:lineRule="auto"/>
        <w:jc w:val="center"/>
        <w:rPr>
          <w:rFonts w:ascii="Verdana" w:hAnsi="Verdana" w:cs="Arial"/>
          <w:b/>
          <w:sz w:val="24"/>
          <w:szCs w:val="24"/>
          <w:lang w:val="es-MX"/>
        </w:rPr>
      </w:pPr>
    </w:p>
    <w:p w:rsidR="00F026CA" w:rsidRDefault="00BB6E1B" w:rsidP="0082413D">
      <w:pPr>
        <w:spacing w:after="0" w:line="240" w:lineRule="auto"/>
        <w:jc w:val="center"/>
        <w:rPr>
          <w:rFonts w:ascii="Verdana" w:eastAsia="Times New Roman" w:hAnsi="Verdana" w:cs="Arial"/>
          <w:sz w:val="16"/>
          <w:szCs w:val="16"/>
          <w:lang w:eastAsia="es-GT"/>
        </w:rPr>
      </w:pPr>
      <w:r w:rsidRPr="00BB6E1B">
        <w:rPr>
          <w:noProof/>
          <w:lang w:eastAsia="es-GT"/>
        </w:rPr>
        <w:drawing>
          <wp:inline distT="0" distB="0" distL="0" distR="0">
            <wp:extent cx="5653373" cy="3067050"/>
            <wp:effectExtent l="19050" t="19050" r="24130" b="190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5291" cy="3149468"/>
                    </a:xfrm>
                    <a:prstGeom prst="rect">
                      <a:avLst/>
                    </a:prstGeom>
                    <a:noFill/>
                    <a:ln>
                      <a:solidFill>
                        <a:schemeClr val="tx1"/>
                      </a:solidFill>
                    </a:ln>
                  </pic:spPr>
                </pic:pic>
              </a:graphicData>
            </a:graphic>
          </wp:inline>
        </w:drawing>
      </w:r>
    </w:p>
    <w:p w:rsidR="00F026CA" w:rsidRPr="00A77925" w:rsidRDefault="00F026CA" w:rsidP="009C55AB">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 xml:space="preserve">del </w:t>
      </w:r>
      <w:r w:rsidR="00A025D4">
        <w:rPr>
          <w:rFonts w:ascii="Verdana" w:eastAsia="Times New Roman" w:hAnsi="Verdana" w:cs="Arial"/>
          <w:sz w:val="16"/>
          <w:szCs w:val="16"/>
          <w:lang w:eastAsia="es-GT"/>
        </w:rPr>
        <w:t>04/11/2024 10:35</w:t>
      </w:r>
    </w:p>
    <w:p w:rsidR="009C55AB" w:rsidRDefault="009C55AB" w:rsidP="009C55AB">
      <w:pPr>
        <w:spacing w:line="240" w:lineRule="auto"/>
        <w:jc w:val="both"/>
        <w:rPr>
          <w:rFonts w:ascii="Verdana" w:hAnsi="Verdana" w:cs="Arial"/>
          <w:lang w:val="es-MX"/>
        </w:rPr>
      </w:pPr>
    </w:p>
    <w:p w:rsidR="00915FB1" w:rsidRDefault="00915FB1" w:rsidP="009C55AB">
      <w:pPr>
        <w:spacing w:line="240" w:lineRule="auto"/>
        <w:jc w:val="both"/>
        <w:rPr>
          <w:rFonts w:ascii="Verdana" w:hAnsi="Verdana" w:cs="Arial"/>
          <w:lang w:val="es-MX"/>
        </w:rPr>
      </w:pPr>
      <w:r>
        <w:rPr>
          <w:rFonts w:ascii="Verdana" w:hAnsi="Verdana" w:cs="Arial"/>
          <w:lang w:val="es-MX"/>
        </w:rPr>
        <w:t xml:space="preserve">A nivel interministerial el promedio de ejecución es de </w:t>
      </w:r>
      <w:r w:rsidR="00BB6E1B" w:rsidRPr="0081785D">
        <w:rPr>
          <w:rFonts w:ascii="Verdana" w:hAnsi="Verdana" w:cs="Arial"/>
          <w:lang w:val="es-MX"/>
        </w:rPr>
        <w:t>7</w:t>
      </w:r>
      <w:bookmarkStart w:id="0" w:name="_GoBack"/>
      <w:bookmarkEnd w:id="0"/>
      <w:r w:rsidR="00BB6E1B" w:rsidRPr="0081785D">
        <w:rPr>
          <w:rFonts w:ascii="Verdana" w:hAnsi="Verdana" w:cs="Arial"/>
          <w:lang w:val="es-MX"/>
        </w:rPr>
        <w:t>0.53</w:t>
      </w:r>
      <w:r w:rsidRPr="0081785D">
        <w:rPr>
          <w:rFonts w:ascii="Verdana" w:hAnsi="Verdana" w:cs="Arial"/>
          <w:lang w:val="es-MX"/>
        </w:rPr>
        <w:t xml:space="preserve"> </w:t>
      </w:r>
      <w:r>
        <w:rPr>
          <w:rFonts w:ascii="Verdana" w:hAnsi="Verdana" w:cs="Arial"/>
          <w:lang w:val="es-MX"/>
        </w:rPr>
        <w:t xml:space="preserve">% a </w:t>
      </w:r>
      <w:r w:rsidR="00FB33B6">
        <w:rPr>
          <w:rFonts w:ascii="Verdana" w:hAnsi="Verdana" w:cs="Arial"/>
          <w:lang w:val="es-MX"/>
        </w:rPr>
        <w:t>octubre</w:t>
      </w:r>
      <w:r>
        <w:rPr>
          <w:rFonts w:ascii="Verdana" w:hAnsi="Verdana" w:cs="Arial"/>
          <w:lang w:val="es-MX"/>
        </w:rPr>
        <w:t xml:space="preserve"> de 2024. En el cuadro No. 1 se puede observar que los ministerios que están por encima del promedio de ejecución </w:t>
      </w:r>
      <w:r w:rsidR="001A56FD">
        <w:rPr>
          <w:rFonts w:ascii="Verdana" w:hAnsi="Verdana" w:cs="Arial"/>
          <w:lang w:val="es-MX"/>
        </w:rPr>
        <w:t>es por el porcentaje del</w:t>
      </w:r>
      <w:r>
        <w:rPr>
          <w:rFonts w:ascii="Verdana" w:hAnsi="Verdana" w:cs="Arial"/>
          <w:lang w:val="es-MX"/>
        </w:rPr>
        <w:t xml:space="preserve"> </w:t>
      </w:r>
      <w:r w:rsidR="00347497" w:rsidRPr="0081785D">
        <w:rPr>
          <w:rFonts w:ascii="Verdana" w:hAnsi="Verdana" w:cs="Arial"/>
          <w:lang w:val="es-MX"/>
        </w:rPr>
        <w:t>62.20</w:t>
      </w:r>
      <w:r>
        <w:rPr>
          <w:rFonts w:ascii="Verdana" w:hAnsi="Verdana" w:cs="Arial"/>
          <w:lang w:val="es-MX"/>
        </w:rPr>
        <w:t xml:space="preserve">% y el Ministerio de Economía se encuentran por </w:t>
      </w:r>
      <w:r w:rsidR="00347497">
        <w:rPr>
          <w:rFonts w:ascii="Verdana" w:hAnsi="Verdana" w:cs="Arial"/>
          <w:lang w:val="es-MX"/>
        </w:rPr>
        <w:t>encima</w:t>
      </w:r>
      <w:r>
        <w:rPr>
          <w:rFonts w:ascii="Verdana" w:hAnsi="Verdana" w:cs="Arial"/>
          <w:lang w:val="es-MX"/>
        </w:rPr>
        <w:t xml:space="preserve"> del porcentaje promedio a </w:t>
      </w:r>
      <w:r w:rsidR="00FB33B6">
        <w:rPr>
          <w:rFonts w:ascii="Verdana" w:hAnsi="Verdana" w:cs="Arial"/>
          <w:lang w:val="es-MX"/>
        </w:rPr>
        <w:t>octubre</w:t>
      </w:r>
      <w:r>
        <w:rPr>
          <w:rFonts w:ascii="Verdana" w:hAnsi="Verdana" w:cs="Arial"/>
          <w:lang w:val="es-MX"/>
        </w:rPr>
        <w:t xml:space="preserve"> de 2024.</w:t>
      </w:r>
    </w:p>
    <w:p w:rsidR="00106C48" w:rsidRPr="00441288" w:rsidRDefault="00006DFB"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90431">
        <w:rPr>
          <w:rFonts w:ascii="Verdana" w:hAnsi="Verdana" w:cs="Arial"/>
          <w:b/>
          <w:sz w:val="24"/>
          <w:szCs w:val="24"/>
          <w:lang w:val="es-MX"/>
        </w:rPr>
        <w:t>o</w:t>
      </w:r>
      <w:r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F026CA">
        <w:rPr>
          <w:rFonts w:ascii="Verdana" w:hAnsi="Verdana" w:cs="Arial"/>
          <w:b/>
          <w:sz w:val="24"/>
          <w:szCs w:val="24"/>
          <w:lang w:val="es-MX"/>
        </w:rPr>
        <w:t>2</w:t>
      </w:r>
    </w:p>
    <w:p w:rsidR="00106C48"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106C48" w:rsidRPr="00441288">
        <w:rPr>
          <w:rFonts w:ascii="Verdana" w:hAnsi="Verdana" w:cs="Arial"/>
          <w:b/>
          <w:sz w:val="24"/>
          <w:szCs w:val="24"/>
          <w:lang w:val="es-MX"/>
        </w:rPr>
        <w:t xml:space="preserve"> </w:t>
      </w:r>
      <w:r w:rsidRPr="00441288">
        <w:rPr>
          <w:rFonts w:ascii="Verdana" w:hAnsi="Verdana" w:cs="Arial"/>
          <w:b/>
          <w:sz w:val="24"/>
          <w:szCs w:val="24"/>
          <w:lang w:val="es-MX"/>
        </w:rPr>
        <w:t>ACUMULADA POR FUENTE</w:t>
      </w:r>
      <w:r w:rsidR="00106C48" w:rsidRPr="00441288">
        <w:rPr>
          <w:rFonts w:ascii="Verdana" w:hAnsi="Verdana" w:cs="Arial"/>
          <w:b/>
          <w:sz w:val="24"/>
          <w:szCs w:val="24"/>
          <w:lang w:val="es-MX"/>
        </w:rPr>
        <w:t xml:space="preserve"> DE FINANCIAMIENTO</w:t>
      </w:r>
    </w:p>
    <w:p w:rsidR="00205E4B" w:rsidRDefault="00F901C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890431">
        <w:rPr>
          <w:rFonts w:ascii="Verdana" w:hAnsi="Verdana" w:cs="Arial"/>
          <w:b/>
          <w:sz w:val="24"/>
          <w:szCs w:val="24"/>
          <w:lang w:val="es-MX"/>
        </w:rPr>
        <w:t>A</w:t>
      </w:r>
      <w:r w:rsidR="00BF61B0"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00BF3670" w:rsidRPr="00441288">
        <w:rPr>
          <w:rFonts w:ascii="Verdana" w:hAnsi="Verdana" w:cs="Arial"/>
          <w:b/>
          <w:sz w:val="24"/>
          <w:szCs w:val="24"/>
          <w:lang w:val="es-MX"/>
        </w:rPr>
        <w:t xml:space="preserve"> </w:t>
      </w:r>
      <w:r w:rsidR="00D26DCC" w:rsidRPr="00441288">
        <w:rPr>
          <w:rFonts w:ascii="Verdana" w:hAnsi="Verdana" w:cs="Arial"/>
          <w:b/>
          <w:sz w:val="24"/>
          <w:szCs w:val="24"/>
          <w:lang w:val="es-MX"/>
        </w:rPr>
        <w:t>202</w:t>
      </w:r>
      <w:r w:rsidR="006B792B" w:rsidRPr="00441288">
        <w:rPr>
          <w:rFonts w:ascii="Verdana" w:hAnsi="Verdana" w:cs="Arial"/>
          <w:b/>
          <w:sz w:val="24"/>
          <w:szCs w:val="24"/>
          <w:lang w:val="es-MX"/>
        </w:rPr>
        <w:t>4</w:t>
      </w:r>
    </w:p>
    <w:p w:rsidR="00922012" w:rsidRDefault="0092201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A025D4" w:rsidRDefault="00A025D4" w:rsidP="00441288">
      <w:pPr>
        <w:spacing w:after="0" w:line="240" w:lineRule="auto"/>
        <w:jc w:val="center"/>
        <w:rPr>
          <w:rFonts w:ascii="Verdana" w:hAnsi="Verdana" w:cs="Arial"/>
          <w:b/>
          <w:sz w:val="24"/>
          <w:szCs w:val="24"/>
          <w:lang w:val="es-MX"/>
        </w:rPr>
      </w:pPr>
    </w:p>
    <w:p w:rsidR="00A025D4" w:rsidRDefault="00AF1C2C" w:rsidP="00441288">
      <w:pPr>
        <w:spacing w:after="0" w:line="240" w:lineRule="auto"/>
        <w:jc w:val="center"/>
        <w:rPr>
          <w:rFonts w:ascii="Verdana" w:hAnsi="Verdana" w:cs="Arial"/>
          <w:b/>
          <w:sz w:val="24"/>
          <w:szCs w:val="24"/>
          <w:lang w:val="es-MX"/>
        </w:rPr>
      </w:pPr>
      <w:r w:rsidRPr="00AF1C2C">
        <w:rPr>
          <w:noProof/>
          <w:lang w:eastAsia="es-GT"/>
        </w:rPr>
        <w:drawing>
          <wp:inline distT="0" distB="0" distL="0" distR="0">
            <wp:extent cx="5612130" cy="2229419"/>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229419"/>
                    </a:xfrm>
                    <a:prstGeom prst="rect">
                      <a:avLst/>
                    </a:prstGeom>
                    <a:noFill/>
                    <a:ln>
                      <a:noFill/>
                    </a:ln>
                  </pic:spPr>
                </pic:pic>
              </a:graphicData>
            </a:graphic>
          </wp:inline>
        </w:drawing>
      </w:r>
    </w:p>
    <w:p w:rsidR="00F026CA" w:rsidRPr="00A77925" w:rsidRDefault="00F026CA" w:rsidP="00F026CA">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del</w:t>
      </w:r>
      <w:r w:rsidRPr="00A77925">
        <w:rPr>
          <w:rFonts w:ascii="Verdana" w:eastAsia="Times New Roman" w:hAnsi="Verdana" w:cs="Arial"/>
          <w:sz w:val="16"/>
          <w:szCs w:val="16"/>
          <w:lang w:eastAsia="es-GT"/>
        </w:rPr>
        <w:t xml:space="preserve"> </w:t>
      </w:r>
      <w:r w:rsidR="00A025D4">
        <w:rPr>
          <w:rFonts w:ascii="Verdana" w:eastAsia="Times New Roman" w:hAnsi="Verdana" w:cs="Arial"/>
          <w:sz w:val="16"/>
          <w:szCs w:val="16"/>
          <w:lang w:eastAsia="es-GT"/>
        </w:rPr>
        <w:t>04</w:t>
      </w:r>
      <w:r>
        <w:rPr>
          <w:rFonts w:ascii="Verdana" w:eastAsia="Times New Roman" w:hAnsi="Verdana" w:cs="Arial"/>
          <w:sz w:val="16"/>
          <w:szCs w:val="16"/>
          <w:lang w:eastAsia="es-GT"/>
        </w:rPr>
        <w:t>/1</w:t>
      </w:r>
      <w:r w:rsidR="00A025D4">
        <w:rPr>
          <w:rFonts w:ascii="Verdana" w:eastAsia="Times New Roman" w:hAnsi="Verdana" w:cs="Arial"/>
          <w:sz w:val="16"/>
          <w:szCs w:val="16"/>
          <w:lang w:eastAsia="es-GT"/>
        </w:rPr>
        <w:t>1</w:t>
      </w:r>
      <w:r>
        <w:rPr>
          <w:rFonts w:ascii="Verdana" w:eastAsia="Times New Roman" w:hAnsi="Verdana" w:cs="Arial"/>
          <w:sz w:val="16"/>
          <w:szCs w:val="16"/>
          <w:lang w:eastAsia="es-GT"/>
        </w:rPr>
        <w:t xml:space="preserve">/2024 </w:t>
      </w:r>
      <w:r w:rsidR="00A025D4">
        <w:rPr>
          <w:rFonts w:ascii="Verdana" w:eastAsia="Times New Roman" w:hAnsi="Verdana" w:cs="Arial"/>
          <w:sz w:val="16"/>
          <w:szCs w:val="16"/>
          <w:lang w:eastAsia="es-GT"/>
        </w:rPr>
        <w:t>10</w:t>
      </w:r>
      <w:r>
        <w:rPr>
          <w:rFonts w:ascii="Verdana" w:eastAsia="Times New Roman" w:hAnsi="Verdana" w:cs="Arial"/>
          <w:sz w:val="16"/>
          <w:szCs w:val="16"/>
          <w:lang w:eastAsia="es-GT"/>
        </w:rPr>
        <w:t>:</w:t>
      </w:r>
      <w:r w:rsidR="00A025D4">
        <w:rPr>
          <w:rFonts w:ascii="Verdana" w:eastAsia="Times New Roman" w:hAnsi="Verdana" w:cs="Arial"/>
          <w:sz w:val="16"/>
          <w:szCs w:val="16"/>
          <w:lang w:eastAsia="es-GT"/>
        </w:rPr>
        <w:t>35</w:t>
      </w:r>
    </w:p>
    <w:p w:rsidR="00A77925" w:rsidRPr="00441288" w:rsidRDefault="00A77925" w:rsidP="00441288">
      <w:pPr>
        <w:spacing w:after="0" w:line="240" w:lineRule="auto"/>
        <w:jc w:val="both"/>
        <w:rPr>
          <w:rFonts w:ascii="Verdana" w:hAnsi="Verdana" w:cs="Arial"/>
          <w:sz w:val="24"/>
          <w:szCs w:val="24"/>
          <w:lang w:val="es-MX"/>
        </w:rPr>
      </w:pPr>
    </w:p>
    <w:p w:rsidR="00761922" w:rsidRPr="00441288" w:rsidRDefault="006F3F90"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La fuente de</w:t>
      </w:r>
      <w:r w:rsidR="00C81D0F" w:rsidRPr="00441288">
        <w:rPr>
          <w:rFonts w:ascii="Verdana" w:hAnsi="Verdana" w:cs="Arial"/>
          <w:sz w:val="24"/>
          <w:szCs w:val="24"/>
          <w:lang w:val="es-MX"/>
        </w:rPr>
        <w:t xml:space="preserve"> financiamiento</w:t>
      </w:r>
      <w:r w:rsidR="0014493C" w:rsidRPr="00441288">
        <w:rPr>
          <w:rFonts w:ascii="Verdana" w:hAnsi="Verdana" w:cs="Arial"/>
          <w:sz w:val="24"/>
          <w:szCs w:val="24"/>
          <w:lang w:val="es-MX"/>
        </w:rPr>
        <w:t xml:space="preserve"> </w:t>
      </w:r>
      <w:r w:rsidR="00BF61B0" w:rsidRPr="00441288">
        <w:rPr>
          <w:rFonts w:ascii="Verdana" w:hAnsi="Verdana" w:cs="Arial"/>
          <w:sz w:val="24"/>
          <w:szCs w:val="24"/>
          <w:lang w:val="es-MX"/>
        </w:rPr>
        <w:t xml:space="preserve">11 </w:t>
      </w:r>
      <w:r w:rsidR="00373024" w:rsidRPr="00441288">
        <w:rPr>
          <w:rFonts w:ascii="Verdana" w:hAnsi="Verdana" w:cs="Arial"/>
          <w:sz w:val="24"/>
          <w:szCs w:val="24"/>
          <w:lang w:val="es-MX"/>
        </w:rPr>
        <w:t xml:space="preserve">Ingresos </w:t>
      </w:r>
      <w:r w:rsidR="00BF61B0" w:rsidRPr="00441288">
        <w:rPr>
          <w:rFonts w:ascii="Verdana" w:hAnsi="Verdana" w:cs="Arial"/>
          <w:sz w:val="24"/>
          <w:szCs w:val="24"/>
          <w:lang w:val="es-MX"/>
        </w:rPr>
        <w:t>corr</w:t>
      </w:r>
      <w:r w:rsidR="00373024" w:rsidRPr="00441288">
        <w:rPr>
          <w:rFonts w:ascii="Verdana" w:hAnsi="Verdana" w:cs="Arial"/>
          <w:sz w:val="24"/>
          <w:szCs w:val="24"/>
          <w:lang w:val="es-MX"/>
        </w:rPr>
        <w:t>ient</w:t>
      </w:r>
      <w:r w:rsidR="00BF61B0" w:rsidRPr="00441288">
        <w:rPr>
          <w:rFonts w:ascii="Verdana" w:hAnsi="Verdana" w:cs="Arial"/>
          <w:sz w:val="24"/>
          <w:szCs w:val="24"/>
          <w:lang w:val="es-MX"/>
        </w:rPr>
        <w:t>e</w:t>
      </w:r>
      <w:r w:rsidR="00BA26EE">
        <w:rPr>
          <w:rFonts w:ascii="Verdana" w:hAnsi="Verdana" w:cs="Arial"/>
          <w:sz w:val="24"/>
          <w:szCs w:val="24"/>
          <w:lang w:val="es-MX"/>
        </w:rPr>
        <w:t>s</w:t>
      </w:r>
      <w:r w:rsidR="005D4D3D" w:rsidRPr="00441288">
        <w:rPr>
          <w:rFonts w:ascii="Verdana" w:hAnsi="Verdana" w:cs="Arial"/>
          <w:sz w:val="24"/>
          <w:szCs w:val="24"/>
          <w:lang w:val="es-MX"/>
        </w:rPr>
        <w:t xml:space="preserve">, reporta una ejecución </w:t>
      </w:r>
      <w:r w:rsidR="00874B7D">
        <w:rPr>
          <w:rFonts w:ascii="Verdana" w:hAnsi="Verdana" w:cs="Arial"/>
          <w:sz w:val="24"/>
          <w:szCs w:val="24"/>
          <w:lang w:val="es-MX"/>
        </w:rPr>
        <w:t xml:space="preserve">a </w:t>
      </w:r>
      <w:r w:rsidR="00A025D4">
        <w:rPr>
          <w:rFonts w:ascii="Verdana" w:hAnsi="Verdana" w:cs="Arial"/>
          <w:sz w:val="24"/>
          <w:szCs w:val="24"/>
          <w:lang w:val="es-MX"/>
        </w:rPr>
        <w:t>octubre</w:t>
      </w:r>
      <w:r w:rsidR="00A025D4" w:rsidRPr="00441288">
        <w:rPr>
          <w:rFonts w:ascii="Verdana" w:hAnsi="Verdana" w:cs="Arial"/>
          <w:sz w:val="24"/>
          <w:szCs w:val="24"/>
          <w:lang w:val="es-MX"/>
        </w:rPr>
        <w:t xml:space="preserve"> </w:t>
      </w:r>
      <w:r w:rsidR="00373024" w:rsidRPr="00441288">
        <w:rPr>
          <w:rFonts w:ascii="Verdana" w:hAnsi="Verdana" w:cs="Arial"/>
          <w:sz w:val="24"/>
          <w:szCs w:val="24"/>
          <w:lang w:val="es-MX"/>
        </w:rPr>
        <w:t xml:space="preserve">del </w:t>
      </w:r>
      <w:r w:rsidR="00347497">
        <w:rPr>
          <w:rFonts w:ascii="Verdana" w:hAnsi="Verdana" w:cs="Arial"/>
          <w:b/>
          <w:sz w:val="24"/>
          <w:szCs w:val="24"/>
          <w:lang w:val="es-MX"/>
        </w:rPr>
        <w:t>70.09</w:t>
      </w:r>
      <w:r w:rsidR="00A244A2" w:rsidRPr="00441288">
        <w:rPr>
          <w:rFonts w:ascii="Verdana" w:hAnsi="Verdana" w:cs="Arial"/>
          <w:b/>
          <w:sz w:val="24"/>
          <w:szCs w:val="24"/>
          <w:lang w:val="es-MX"/>
        </w:rPr>
        <w:t>%</w:t>
      </w:r>
      <w:r w:rsidR="009C55AB">
        <w:rPr>
          <w:rFonts w:ascii="Verdana" w:hAnsi="Verdana" w:cs="Arial"/>
          <w:b/>
          <w:sz w:val="24"/>
          <w:szCs w:val="24"/>
          <w:lang w:val="es-MX"/>
        </w:rPr>
        <w:t>,</w:t>
      </w:r>
      <w:r w:rsidR="00A244A2" w:rsidRPr="00441288">
        <w:rPr>
          <w:rFonts w:ascii="Verdana" w:hAnsi="Verdana" w:cs="Arial"/>
          <w:sz w:val="24"/>
          <w:szCs w:val="24"/>
          <w:lang w:val="es-MX"/>
        </w:rPr>
        <w:t xml:space="preserve"> en</w:t>
      </w:r>
      <w:r w:rsidR="00C81D0F" w:rsidRPr="00441288">
        <w:rPr>
          <w:rFonts w:ascii="Verdana" w:hAnsi="Verdana" w:cs="Arial"/>
          <w:sz w:val="24"/>
          <w:szCs w:val="24"/>
          <w:lang w:val="es-MX"/>
        </w:rPr>
        <w:t xml:space="preserve"> gran parte se debe al pago de</w:t>
      </w:r>
      <w:r w:rsidRPr="00441288">
        <w:rPr>
          <w:rFonts w:ascii="Verdana" w:hAnsi="Verdana" w:cs="Arial"/>
          <w:sz w:val="24"/>
          <w:szCs w:val="24"/>
          <w:lang w:val="es-MX"/>
        </w:rPr>
        <w:t xml:space="preserve"> </w:t>
      </w:r>
      <w:r w:rsidR="00373024" w:rsidRPr="00441288">
        <w:rPr>
          <w:rFonts w:ascii="Verdana" w:hAnsi="Verdana" w:cs="Arial"/>
          <w:sz w:val="24"/>
          <w:szCs w:val="24"/>
          <w:lang w:val="es-MX"/>
        </w:rPr>
        <w:t xml:space="preserve">servicios personales </w:t>
      </w:r>
      <w:r w:rsidR="00D26391" w:rsidRPr="00441288">
        <w:rPr>
          <w:rFonts w:ascii="Verdana" w:hAnsi="Verdana" w:cs="Arial"/>
          <w:sz w:val="24"/>
          <w:szCs w:val="24"/>
          <w:lang w:val="es-MX"/>
        </w:rPr>
        <w:t>mens</w:t>
      </w:r>
      <w:r w:rsidR="003F755C" w:rsidRPr="00441288">
        <w:rPr>
          <w:rFonts w:ascii="Verdana" w:hAnsi="Verdana" w:cs="Arial"/>
          <w:sz w:val="24"/>
          <w:szCs w:val="24"/>
          <w:lang w:val="es-MX"/>
        </w:rPr>
        <w:t>ua</w:t>
      </w:r>
      <w:r w:rsidR="00782E52" w:rsidRPr="00441288">
        <w:rPr>
          <w:rFonts w:ascii="Verdana" w:hAnsi="Verdana" w:cs="Arial"/>
          <w:sz w:val="24"/>
          <w:szCs w:val="24"/>
          <w:lang w:val="es-MX"/>
        </w:rPr>
        <w:t xml:space="preserve">l a los empleados permanentes, </w:t>
      </w:r>
      <w:r w:rsidR="00EF5665" w:rsidRPr="00441288">
        <w:rPr>
          <w:rFonts w:ascii="Verdana" w:hAnsi="Verdana" w:cs="Arial"/>
          <w:sz w:val="24"/>
          <w:szCs w:val="24"/>
          <w:lang w:val="es-MX"/>
        </w:rPr>
        <w:t>temporales</w:t>
      </w:r>
      <w:r w:rsidR="00782E52" w:rsidRPr="00441288">
        <w:rPr>
          <w:rFonts w:ascii="Verdana" w:hAnsi="Verdana" w:cs="Arial"/>
          <w:sz w:val="24"/>
          <w:szCs w:val="24"/>
          <w:lang w:val="es-MX"/>
        </w:rPr>
        <w:t xml:space="preserve"> y pago de hono</w:t>
      </w:r>
      <w:r w:rsidR="00A025D4">
        <w:rPr>
          <w:rFonts w:ascii="Verdana" w:hAnsi="Verdana" w:cs="Arial"/>
          <w:sz w:val="24"/>
          <w:szCs w:val="24"/>
          <w:lang w:val="es-MX"/>
        </w:rPr>
        <w:t xml:space="preserve">rarios por servicios técnicos, </w:t>
      </w:r>
      <w:r w:rsidR="00A44C9D">
        <w:rPr>
          <w:rFonts w:ascii="Verdana" w:hAnsi="Verdana" w:cs="Arial"/>
          <w:sz w:val="24"/>
          <w:szCs w:val="24"/>
          <w:lang w:val="es-MX"/>
        </w:rPr>
        <w:t>gastos de bienes y servicios gastos de materiales y suministros, gastos de inv</w:t>
      </w:r>
      <w:r w:rsidR="00FA1604">
        <w:rPr>
          <w:rFonts w:ascii="Verdana" w:hAnsi="Verdana" w:cs="Arial"/>
          <w:sz w:val="24"/>
          <w:szCs w:val="24"/>
          <w:lang w:val="es-MX"/>
        </w:rPr>
        <w:t>ersión</w:t>
      </w:r>
      <w:r w:rsidR="00A44C9D">
        <w:rPr>
          <w:rFonts w:ascii="Verdana" w:hAnsi="Verdana" w:cs="Arial"/>
          <w:sz w:val="24"/>
          <w:szCs w:val="24"/>
          <w:lang w:val="es-MX"/>
        </w:rPr>
        <w:t>, gastos de transferencias</w:t>
      </w:r>
      <w:r w:rsidR="00FA1604">
        <w:rPr>
          <w:rFonts w:ascii="Verdana" w:hAnsi="Verdana" w:cs="Arial"/>
          <w:sz w:val="24"/>
          <w:szCs w:val="24"/>
          <w:lang w:val="es-MX"/>
        </w:rPr>
        <w:t xml:space="preserve"> directas a personas individuales, a entidades regionales e internacionales</w:t>
      </w:r>
      <w:r w:rsidR="00A025D4">
        <w:rPr>
          <w:rFonts w:ascii="Verdana" w:hAnsi="Verdana" w:cs="Arial"/>
          <w:sz w:val="24"/>
          <w:szCs w:val="24"/>
          <w:lang w:val="es-MX"/>
        </w:rPr>
        <w:t xml:space="preserve">, </w:t>
      </w:r>
      <w:r w:rsidR="00A44C9D" w:rsidRPr="00441288">
        <w:rPr>
          <w:rFonts w:ascii="Verdana" w:hAnsi="Verdana" w:cs="Arial"/>
          <w:sz w:val="24"/>
          <w:szCs w:val="24"/>
          <w:lang w:val="es-MX"/>
        </w:rPr>
        <w:t>así</w:t>
      </w:r>
      <w:r w:rsidR="00A44C9D">
        <w:rPr>
          <w:rFonts w:ascii="Verdana" w:hAnsi="Verdana" w:cs="Arial"/>
          <w:sz w:val="24"/>
          <w:szCs w:val="24"/>
          <w:lang w:val="es-MX"/>
        </w:rPr>
        <w:t xml:space="preserve"> </w:t>
      </w:r>
      <w:r w:rsidR="00FA1604">
        <w:rPr>
          <w:rFonts w:ascii="Verdana" w:hAnsi="Verdana" w:cs="Arial"/>
          <w:sz w:val="24"/>
          <w:szCs w:val="24"/>
          <w:lang w:val="es-MX"/>
        </w:rPr>
        <w:t xml:space="preserve">como también el </w:t>
      </w:r>
      <w:r w:rsidR="00A025D4">
        <w:rPr>
          <w:rFonts w:ascii="Verdana" w:hAnsi="Verdana" w:cs="Arial"/>
          <w:sz w:val="24"/>
          <w:szCs w:val="24"/>
          <w:lang w:val="es-MX"/>
        </w:rPr>
        <w:t xml:space="preserve">pago de sentencias judiciales, </w:t>
      </w:r>
      <w:r w:rsidR="004D2550">
        <w:rPr>
          <w:rFonts w:ascii="Verdana" w:hAnsi="Verdana" w:cs="Arial"/>
          <w:sz w:val="24"/>
          <w:szCs w:val="24"/>
          <w:lang w:val="es-MX"/>
        </w:rPr>
        <w:t xml:space="preserve">los gastos </w:t>
      </w:r>
      <w:r w:rsidR="00FA1604">
        <w:rPr>
          <w:rFonts w:ascii="Verdana" w:hAnsi="Verdana" w:cs="Arial"/>
          <w:sz w:val="24"/>
          <w:szCs w:val="24"/>
          <w:lang w:val="es-MX"/>
        </w:rPr>
        <w:t>asciende</w:t>
      </w:r>
      <w:r w:rsidR="004D2550">
        <w:rPr>
          <w:rFonts w:ascii="Verdana" w:hAnsi="Verdana" w:cs="Arial"/>
          <w:sz w:val="24"/>
          <w:szCs w:val="24"/>
          <w:lang w:val="es-MX"/>
        </w:rPr>
        <w:t>n</w:t>
      </w:r>
      <w:r w:rsidR="00FA1604">
        <w:rPr>
          <w:rFonts w:ascii="Verdana" w:hAnsi="Verdana" w:cs="Arial"/>
          <w:sz w:val="24"/>
          <w:szCs w:val="24"/>
          <w:lang w:val="es-MX"/>
        </w:rPr>
        <w:t xml:space="preserve"> a un total por la c</w:t>
      </w:r>
      <w:r w:rsidR="0000052A">
        <w:rPr>
          <w:rFonts w:ascii="Verdana" w:hAnsi="Verdana" w:cs="Arial"/>
          <w:sz w:val="24"/>
          <w:szCs w:val="24"/>
          <w:lang w:val="es-MX"/>
        </w:rPr>
        <w:t xml:space="preserve">antidad de </w:t>
      </w:r>
      <w:r w:rsidR="00E92A75">
        <w:rPr>
          <w:rFonts w:ascii="Verdana" w:hAnsi="Verdana" w:cs="Arial"/>
          <w:sz w:val="24"/>
          <w:szCs w:val="24"/>
          <w:lang w:val="es-MX"/>
        </w:rPr>
        <w:t>Q</w:t>
      </w:r>
      <w:r w:rsidR="00A025D4">
        <w:rPr>
          <w:rFonts w:ascii="Verdana" w:hAnsi="Verdana" w:cs="Arial"/>
          <w:sz w:val="24"/>
          <w:szCs w:val="24"/>
          <w:lang w:val="es-MX"/>
        </w:rPr>
        <w:t>189,885,789</w:t>
      </w:r>
      <w:r w:rsidR="00C65EDB">
        <w:rPr>
          <w:rFonts w:ascii="Verdana" w:hAnsi="Verdana" w:cs="Arial"/>
          <w:sz w:val="24"/>
          <w:szCs w:val="24"/>
          <w:lang w:val="es-MX"/>
        </w:rPr>
        <w:t>.00</w:t>
      </w:r>
      <w:r w:rsidR="00C55FB4" w:rsidRPr="00441288">
        <w:rPr>
          <w:rFonts w:ascii="Verdana" w:hAnsi="Verdana" w:cs="Arial"/>
          <w:sz w:val="24"/>
          <w:szCs w:val="24"/>
          <w:lang w:val="es-MX"/>
        </w:rPr>
        <w:t>.</w:t>
      </w:r>
    </w:p>
    <w:p w:rsidR="00886A6D" w:rsidRPr="00441288" w:rsidRDefault="00886A6D" w:rsidP="00441288">
      <w:pPr>
        <w:spacing w:after="0" w:line="240" w:lineRule="auto"/>
        <w:jc w:val="both"/>
        <w:rPr>
          <w:rFonts w:ascii="Verdana" w:hAnsi="Verdana" w:cs="Arial"/>
          <w:sz w:val="24"/>
          <w:szCs w:val="24"/>
          <w:lang w:val="es-MX"/>
        </w:rPr>
      </w:pPr>
    </w:p>
    <w:p w:rsidR="00FA1604" w:rsidRPr="00441288" w:rsidRDefault="006F3F90"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El presupuesto que está financiado por la </w:t>
      </w:r>
      <w:r w:rsidR="00874B7D">
        <w:rPr>
          <w:rFonts w:ascii="Verdana" w:hAnsi="Verdana" w:cs="Arial"/>
          <w:sz w:val="24"/>
          <w:szCs w:val="24"/>
          <w:lang w:val="es-MX"/>
        </w:rPr>
        <w:t xml:space="preserve">recaudación </w:t>
      </w:r>
      <w:r w:rsidRPr="00441288">
        <w:rPr>
          <w:rFonts w:ascii="Verdana" w:hAnsi="Verdana" w:cs="Arial"/>
          <w:sz w:val="24"/>
          <w:szCs w:val="24"/>
          <w:lang w:val="es-MX"/>
        </w:rPr>
        <w:t xml:space="preserve">de </w:t>
      </w:r>
      <w:r w:rsidR="00874B7D">
        <w:rPr>
          <w:rFonts w:ascii="Verdana" w:hAnsi="Verdana" w:cs="Arial"/>
          <w:sz w:val="24"/>
          <w:szCs w:val="24"/>
          <w:lang w:val="es-MX"/>
        </w:rPr>
        <w:t>ingresos</w:t>
      </w:r>
      <w:r w:rsidRPr="00441288">
        <w:rPr>
          <w:rFonts w:ascii="Verdana" w:hAnsi="Verdana" w:cs="Arial"/>
          <w:sz w:val="24"/>
          <w:szCs w:val="24"/>
          <w:lang w:val="es-MX"/>
        </w:rPr>
        <w:t xml:space="preserve"> </w:t>
      </w:r>
      <w:r w:rsidR="00874B7D">
        <w:rPr>
          <w:rFonts w:ascii="Verdana" w:hAnsi="Verdana" w:cs="Arial"/>
          <w:sz w:val="24"/>
          <w:szCs w:val="24"/>
          <w:lang w:val="es-MX"/>
        </w:rPr>
        <w:t xml:space="preserve">con </w:t>
      </w:r>
      <w:r w:rsidR="00874B7D" w:rsidRPr="00441288">
        <w:rPr>
          <w:rFonts w:ascii="Verdana" w:hAnsi="Verdana" w:cs="Arial"/>
          <w:sz w:val="24"/>
          <w:szCs w:val="24"/>
          <w:lang w:val="es-MX"/>
        </w:rPr>
        <w:t>fuente</w:t>
      </w:r>
      <w:r w:rsidR="00661B55" w:rsidRPr="00441288">
        <w:rPr>
          <w:rFonts w:ascii="Verdana" w:hAnsi="Verdana" w:cs="Arial"/>
          <w:sz w:val="24"/>
          <w:szCs w:val="24"/>
          <w:lang w:val="es-MX"/>
        </w:rPr>
        <w:t xml:space="preserve"> </w:t>
      </w:r>
      <w:r w:rsidR="00DE5D3F" w:rsidRPr="00441288">
        <w:rPr>
          <w:rFonts w:ascii="Verdana" w:hAnsi="Verdana" w:cs="Arial"/>
          <w:sz w:val="24"/>
          <w:szCs w:val="24"/>
          <w:lang w:val="es-MX"/>
        </w:rPr>
        <w:t xml:space="preserve">de financiamiento 31 Ingresos </w:t>
      </w:r>
      <w:r w:rsidR="00BF61B0" w:rsidRPr="00441288">
        <w:rPr>
          <w:rFonts w:ascii="Verdana" w:hAnsi="Verdana" w:cs="Arial"/>
          <w:sz w:val="24"/>
          <w:szCs w:val="24"/>
          <w:lang w:val="es-MX"/>
        </w:rPr>
        <w:t>propios</w:t>
      </w:r>
      <w:r w:rsidRPr="00441288">
        <w:rPr>
          <w:rFonts w:ascii="Verdana" w:hAnsi="Verdana" w:cs="Arial"/>
          <w:sz w:val="24"/>
          <w:szCs w:val="24"/>
          <w:lang w:val="es-MX"/>
        </w:rPr>
        <w:t xml:space="preserve">, alcanzó </w:t>
      </w:r>
      <w:r w:rsidR="00347497">
        <w:rPr>
          <w:rFonts w:ascii="Verdana" w:hAnsi="Verdana" w:cs="Arial"/>
          <w:b/>
          <w:sz w:val="24"/>
          <w:szCs w:val="24"/>
          <w:lang w:val="es-MX"/>
        </w:rPr>
        <w:t>50.99</w:t>
      </w:r>
      <w:r w:rsidR="00C63E61" w:rsidRPr="00441288">
        <w:rPr>
          <w:rFonts w:ascii="Verdana" w:hAnsi="Verdana" w:cs="Arial"/>
          <w:b/>
          <w:sz w:val="24"/>
          <w:szCs w:val="24"/>
          <w:lang w:val="es-MX"/>
        </w:rPr>
        <w:t>%</w:t>
      </w:r>
      <w:r w:rsidR="00A6362B" w:rsidRPr="00441288">
        <w:rPr>
          <w:rFonts w:ascii="Verdana" w:hAnsi="Verdana" w:cs="Arial"/>
          <w:b/>
          <w:sz w:val="24"/>
          <w:szCs w:val="24"/>
          <w:lang w:val="es-MX"/>
        </w:rPr>
        <w:t xml:space="preserve"> </w:t>
      </w:r>
      <w:r w:rsidR="00FA1604" w:rsidRPr="00441288">
        <w:rPr>
          <w:rFonts w:ascii="Verdana" w:hAnsi="Verdana" w:cs="Arial"/>
          <w:sz w:val="24"/>
          <w:szCs w:val="24"/>
          <w:lang w:val="es-MX"/>
        </w:rPr>
        <w:t>se debe al pago de servicios personales mensua</w:t>
      </w:r>
      <w:r w:rsidR="00FA1604">
        <w:rPr>
          <w:rFonts w:ascii="Verdana" w:hAnsi="Verdana" w:cs="Arial"/>
          <w:sz w:val="24"/>
          <w:szCs w:val="24"/>
          <w:lang w:val="es-MX"/>
        </w:rPr>
        <w:t>l a los empleados permanentes</w:t>
      </w:r>
      <w:r w:rsidR="00FA1604" w:rsidRPr="00441288">
        <w:rPr>
          <w:rFonts w:ascii="Verdana" w:hAnsi="Verdana" w:cs="Arial"/>
          <w:sz w:val="24"/>
          <w:szCs w:val="24"/>
          <w:lang w:val="es-MX"/>
        </w:rPr>
        <w:t xml:space="preserve"> y pago de honorarios por servicios técnicos y profesionales</w:t>
      </w:r>
      <w:r w:rsidR="00A025D4">
        <w:rPr>
          <w:rFonts w:ascii="Verdana" w:hAnsi="Verdana" w:cs="Arial"/>
          <w:sz w:val="24"/>
          <w:szCs w:val="24"/>
          <w:lang w:val="es-MX"/>
        </w:rPr>
        <w:t xml:space="preserve">, </w:t>
      </w:r>
      <w:r w:rsidR="00FA1604">
        <w:rPr>
          <w:rFonts w:ascii="Verdana" w:hAnsi="Verdana" w:cs="Arial"/>
          <w:sz w:val="24"/>
          <w:szCs w:val="24"/>
          <w:lang w:val="es-MX"/>
        </w:rPr>
        <w:t xml:space="preserve">gastos de bienes y servicios, gastos de materiales y suministros, gastos de inversión, gastos de transferencias directas a personas individuales, </w:t>
      </w:r>
      <w:r w:rsidR="00A025D4">
        <w:rPr>
          <w:rFonts w:ascii="Verdana" w:hAnsi="Verdana" w:cs="Arial"/>
          <w:sz w:val="24"/>
          <w:szCs w:val="24"/>
          <w:lang w:val="es-MX"/>
        </w:rPr>
        <w:t>as</w:t>
      </w:r>
      <w:r w:rsidR="00FA1604" w:rsidRPr="00441288">
        <w:rPr>
          <w:rFonts w:ascii="Verdana" w:hAnsi="Verdana" w:cs="Arial"/>
          <w:sz w:val="24"/>
          <w:szCs w:val="24"/>
          <w:lang w:val="es-MX"/>
        </w:rPr>
        <w:t>í</w:t>
      </w:r>
      <w:r w:rsidR="00FA1604">
        <w:rPr>
          <w:rFonts w:ascii="Verdana" w:hAnsi="Verdana" w:cs="Arial"/>
          <w:sz w:val="24"/>
          <w:szCs w:val="24"/>
          <w:lang w:val="es-MX"/>
        </w:rPr>
        <w:t xml:space="preserve"> como también e</w:t>
      </w:r>
      <w:r w:rsidR="00A025D4">
        <w:rPr>
          <w:rFonts w:ascii="Verdana" w:hAnsi="Verdana" w:cs="Arial"/>
          <w:sz w:val="24"/>
          <w:szCs w:val="24"/>
          <w:lang w:val="es-MX"/>
        </w:rPr>
        <w:t xml:space="preserve">l pago de sentencias judiciales, </w:t>
      </w:r>
      <w:r w:rsidR="004D2550">
        <w:rPr>
          <w:rFonts w:ascii="Verdana" w:hAnsi="Verdana" w:cs="Arial"/>
          <w:sz w:val="24"/>
          <w:szCs w:val="24"/>
          <w:lang w:val="es-MX"/>
        </w:rPr>
        <w:t xml:space="preserve">los gastos ascienden a un total por la cantidad de </w:t>
      </w:r>
      <w:r w:rsidR="00FA1604">
        <w:rPr>
          <w:rFonts w:ascii="Verdana" w:hAnsi="Verdana" w:cs="Arial"/>
          <w:sz w:val="24"/>
          <w:szCs w:val="24"/>
          <w:lang w:val="es-MX"/>
        </w:rPr>
        <w:t>Q</w:t>
      </w:r>
      <w:r w:rsidR="00A025D4">
        <w:rPr>
          <w:rFonts w:ascii="Verdana" w:hAnsi="Verdana" w:cs="Arial"/>
          <w:sz w:val="24"/>
          <w:szCs w:val="24"/>
          <w:lang w:val="es-MX"/>
        </w:rPr>
        <w:t>43,185,373.42</w:t>
      </w:r>
      <w:r w:rsidR="00FA1604" w:rsidRPr="00441288">
        <w:rPr>
          <w:rFonts w:ascii="Verdana" w:hAnsi="Verdana" w:cs="Arial"/>
          <w:sz w:val="24"/>
          <w:szCs w:val="24"/>
          <w:lang w:val="es-MX"/>
        </w:rPr>
        <w:t>.</w:t>
      </w:r>
    </w:p>
    <w:p w:rsidR="00FC7847" w:rsidRPr="00441288" w:rsidRDefault="00FC7847" w:rsidP="00441288">
      <w:pPr>
        <w:spacing w:after="0" w:line="240" w:lineRule="auto"/>
        <w:jc w:val="both"/>
        <w:rPr>
          <w:rFonts w:ascii="Verdana" w:hAnsi="Verdana" w:cs="Arial"/>
          <w:sz w:val="24"/>
          <w:szCs w:val="24"/>
          <w:lang w:val="es-MX"/>
        </w:rPr>
      </w:pPr>
    </w:p>
    <w:p w:rsidR="00BF3670" w:rsidRPr="00441288" w:rsidRDefault="00C93620" w:rsidP="004D2550">
      <w:pPr>
        <w:spacing w:after="0" w:line="240" w:lineRule="auto"/>
        <w:jc w:val="both"/>
        <w:rPr>
          <w:rFonts w:ascii="Verdana" w:hAnsi="Verdana" w:cs="Arial"/>
          <w:sz w:val="24"/>
          <w:szCs w:val="24"/>
          <w:lang w:val="es-MX"/>
        </w:rPr>
      </w:pPr>
      <w:r w:rsidRPr="00441288">
        <w:rPr>
          <w:rFonts w:ascii="Verdana" w:hAnsi="Verdana" w:cs="Arial"/>
          <w:sz w:val="24"/>
          <w:szCs w:val="24"/>
          <w:lang w:val="es-MX"/>
        </w:rPr>
        <w:t>De</w:t>
      </w:r>
      <w:r w:rsidR="000D5ABA" w:rsidRPr="00441288">
        <w:rPr>
          <w:rFonts w:ascii="Verdana" w:hAnsi="Verdana" w:cs="Arial"/>
          <w:sz w:val="24"/>
          <w:szCs w:val="24"/>
          <w:lang w:val="es-MX"/>
        </w:rPr>
        <w:t xml:space="preserve"> </w:t>
      </w:r>
      <w:r w:rsidR="00F66EC4" w:rsidRPr="00441288">
        <w:rPr>
          <w:rFonts w:ascii="Verdana" w:hAnsi="Verdana" w:cs="Arial"/>
          <w:sz w:val="24"/>
          <w:szCs w:val="24"/>
          <w:lang w:val="es-MX"/>
        </w:rPr>
        <w:t xml:space="preserve">la </w:t>
      </w:r>
      <w:r w:rsidR="000D5ABA" w:rsidRPr="00441288">
        <w:rPr>
          <w:rFonts w:ascii="Verdana" w:hAnsi="Verdana" w:cs="Arial"/>
          <w:sz w:val="24"/>
          <w:szCs w:val="24"/>
          <w:lang w:val="es-MX"/>
        </w:rPr>
        <w:t>fuente</w:t>
      </w:r>
      <w:r w:rsidR="00F66EC4" w:rsidRPr="00441288">
        <w:rPr>
          <w:rFonts w:ascii="Verdana" w:hAnsi="Verdana" w:cs="Arial"/>
          <w:sz w:val="24"/>
          <w:szCs w:val="24"/>
          <w:lang w:val="es-MX"/>
        </w:rPr>
        <w:t xml:space="preserve"> de financiamiento</w:t>
      </w:r>
      <w:r w:rsidR="00BF61B0" w:rsidRPr="00441288">
        <w:rPr>
          <w:rFonts w:ascii="Verdana" w:hAnsi="Verdana" w:cs="Arial"/>
          <w:sz w:val="24"/>
          <w:szCs w:val="24"/>
          <w:lang w:val="es-MX"/>
        </w:rPr>
        <w:t xml:space="preserve"> 32 </w:t>
      </w:r>
      <w:r w:rsidR="000D5ABA" w:rsidRPr="00441288">
        <w:rPr>
          <w:rFonts w:ascii="Verdana" w:hAnsi="Verdana" w:cs="Arial"/>
          <w:sz w:val="24"/>
          <w:szCs w:val="24"/>
          <w:lang w:val="es-MX"/>
        </w:rPr>
        <w:t xml:space="preserve">Disminución </w:t>
      </w:r>
      <w:r w:rsidR="00BF61B0" w:rsidRPr="00441288">
        <w:rPr>
          <w:rFonts w:ascii="Verdana" w:hAnsi="Verdana" w:cs="Arial"/>
          <w:sz w:val="24"/>
          <w:szCs w:val="24"/>
          <w:lang w:val="es-MX"/>
        </w:rPr>
        <w:t>de caja y bancos de ingresos propios</w:t>
      </w:r>
      <w:r w:rsidR="00793E60" w:rsidRPr="00441288">
        <w:rPr>
          <w:rFonts w:ascii="Verdana" w:hAnsi="Verdana" w:cs="Arial"/>
          <w:sz w:val="24"/>
          <w:szCs w:val="24"/>
          <w:lang w:val="es-MX"/>
        </w:rPr>
        <w:t xml:space="preserve"> </w:t>
      </w:r>
      <w:r w:rsidR="000D5ABA" w:rsidRPr="00441288">
        <w:rPr>
          <w:rFonts w:ascii="Verdana" w:hAnsi="Verdana" w:cs="Arial"/>
          <w:sz w:val="24"/>
          <w:szCs w:val="24"/>
          <w:lang w:val="es-MX"/>
        </w:rPr>
        <w:t xml:space="preserve">se </w:t>
      </w:r>
      <w:r w:rsidRPr="00441288">
        <w:rPr>
          <w:rFonts w:ascii="Verdana" w:hAnsi="Verdana" w:cs="Arial"/>
          <w:sz w:val="24"/>
          <w:szCs w:val="24"/>
          <w:lang w:val="es-MX"/>
        </w:rPr>
        <w:t>ejecutó</w:t>
      </w:r>
      <w:r w:rsidR="00793E60" w:rsidRPr="00441288">
        <w:rPr>
          <w:rFonts w:ascii="Verdana" w:hAnsi="Verdana" w:cs="Arial"/>
          <w:sz w:val="24"/>
          <w:szCs w:val="24"/>
          <w:lang w:val="es-MX"/>
        </w:rPr>
        <w:t xml:space="preserve"> el </w:t>
      </w:r>
      <w:r w:rsidR="00A025D4">
        <w:rPr>
          <w:rFonts w:ascii="Verdana" w:hAnsi="Verdana" w:cs="Arial"/>
          <w:b/>
          <w:sz w:val="24"/>
          <w:szCs w:val="24"/>
          <w:lang w:val="es-MX"/>
        </w:rPr>
        <w:t>52.06</w:t>
      </w:r>
      <w:r w:rsidR="003F589B" w:rsidRPr="00441288">
        <w:rPr>
          <w:rFonts w:ascii="Verdana" w:hAnsi="Verdana" w:cs="Arial"/>
          <w:b/>
          <w:sz w:val="24"/>
          <w:szCs w:val="24"/>
          <w:lang w:val="es-MX"/>
        </w:rPr>
        <w:t>%</w:t>
      </w:r>
      <w:r w:rsidR="00910E55" w:rsidRPr="00441288">
        <w:rPr>
          <w:rFonts w:ascii="Verdana" w:hAnsi="Verdana" w:cs="Arial"/>
          <w:sz w:val="24"/>
          <w:szCs w:val="24"/>
          <w:lang w:val="es-MX"/>
        </w:rPr>
        <w:t xml:space="preserve"> </w:t>
      </w:r>
      <w:r w:rsidR="004D2550" w:rsidRPr="00441288">
        <w:rPr>
          <w:rFonts w:ascii="Verdana" w:hAnsi="Verdana" w:cs="Arial"/>
          <w:sz w:val="24"/>
          <w:szCs w:val="24"/>
          <w:lang w:val="es-MX"/>
        </w:rPr>
        <w:t>se debe al pago de servicios personales mensua</w:t>
      </w:r>
      <w:r w:rsidR="004D2550">
        <w:rPr>
          <w:rFonts w:ascii="Verdana" w:hAnsi="Verdana" w:cs="Arial"/>
          <w:sz w:val="24"/>
          <w:szCs w:val="24"/>
          <w:lang w:val="es-MX"/>
        </w:rPr>
        <w:t>l a los empleados por el</w:t>
      </w:r>
      <w:r w:rsidR="004D2550" w:rsidRPr="00441288">
        <w:rPr>
          <w:rFonts w:ascii="Verdana" w:hAnsi="Verdana" w:cs="Arial"/>
          <w:sz w:val="24"/>
          <w:szCs w:val="24"/>
          <w:lang w:val="es-MX"/>
        </w:rPr>
        <w:t xml:space="preserve"> pago de honorarios por servicios técnicos y profesionales</w:t>
      </w:r>
      <w:r w:rsidR="00A025D4">
        <w:rPr>
          <w:rFonts w:ascii="Verdana" w:hAnsi="Verdana" w:cs="Arial"/>
          <w:sz w:val="24"/>
          <w:szCs w:val="24"/>
          <w:lang w:val="es-MX"/>
        </w:rPr>
        <w:t>, gastos de bienes y servicios</w:t>
      </w:r>
      <w:r w:rsidR="004D2550">
        <w:rPr>
          <w:rFonts w:ascii="Verdana" w:hAnsi="Verdana" w:cs="Arial"/>
          <w:sz w:val="24"/>
          <w:szCs w:val="24"/>
          <w:lang w:val="es-MX"/>
        </w:rPr>
        <w:t>, gas</w:t>
      </w:r>
      <w:r w:rsidR="00A025D4">
        <w:rPr>
          <w:rFonts w:ascii="Verdana" w:hAnsi="Verdana" w:cs="Arial"/>
          <w:sz w:val="24"/>
          <w:szCs w:val="24"/>
          <w:lang w:val="es-MX"/>
        </w:rPr>
        <w:t xml:space="preserve">tos de </w:t>
      </w:r>
      <w:r w:rsidR="00A025D4">
        <w:rPr>
          <w:rFonts w:ascii="Verdana" w:hAnsi="Verdana" w:cs="Arial"/>
          <w:sz w:val="24"/>
          <w:szCs w:val="24"/>
          <w:lang w:val="es-MX"/>
        </w:rPr>
        <w:lastRenderedPageBreak/>
        <w:t>materiales y suministros, gastos de inversión,</w:t>
      </w:r>
      <w:r w:rsidR="004D2550">
        <w:rPr>
          <w:rFonts w:ascii="Verdana" w:hAnsi="Verdana" w:cs="Arial"/>
          <w:sz w:val="24"/>
          <w:szCs w:val="24"/>
          <w:lang w:val="es-MX"/>
        </w:rPr>
        <w:t xml:space="preserve"> </w:t>
      </w:r>
      <w:r w:rsidR="004D2550" w:rsidRPr="00441288">
        <w:rPr>
          <w:rFonts w:ascii="Verdana" w:hAnsi="Verdana" w:cs="Arial"/>
          <w:sz w:val="24"/>
          <w:szCs w:val="24"/>
          <w:lang w:val="es-MX"/>
        </w:rPr>
        <w:t>así</w:t>
      </w:r>
      <w:r w:rsidR="004D2550">
        <w:rPr>
          <w:rFonts w:ascii="Verdana" w:hAnsi="Verdana" w:cs="Arial"/>
          <w:sz w:val="24"/>
          <w:szCs w:val="24"/>
          <w:lang w:val="es-MX"/>
        </w:rPr>
        <w:t xml:space="preserve"> como también el pago de sentencias </w:t>
      </w:r>
      <w:r w:rsidR="00A025D4">
        <w:rPr>
          <w:rFonts w:ascii="Verdana" w:hAnsi="Verdana" w:cs="Arial"/>
          <w:sz w:val="24"/>
          <w:szCs w:val="24"/>
          <w:lang w:val="es-MX"/>
        </w:rPr>
        <w:t>judiciales,</w:t>
      </w:r>
      <w:r w:rsidR="004D2550">
        <w:rPr>
          <w:rFonts w:ascii="Verdana" w:hAnsi="Verdana" w:cs="Arial"/>
          <w:sz w:val="24"/>
          <w:szCs w:val="24"/>
          <w:lang w:val="es-MX"/>
        </w:rPr>
        <w:t xml:space="preserve"> </w:t>
      </w:r>
      <w:r w:rsidR="005F7D2D">
        <w:rPr>
          <w:rFonts w:ascii="Verdana" w:hAnsi="Verdana" w:cs="Arial"/>
          <w:sz w:val="24"/>
          <w:szCs w:val="24"/>
          <w:lang w:val="es-MX"/>
        </w:rPr>
        <w:t>los gastos ascienden a un total por la cantidad de</w:t>
      </w:r>
      <w:r w:rsidR="004D2550">
        <w:rPr>
          <w:rFonts w:ascii="Verdana" w:hAnsi="Verdana" w:cs="Arial"/>
          <w:sz w:val="24"/>
          <w:szCs w:val="24"/>
          <w:lang w:val="es-MX"/>
        </w:rPr>
        <w:t xml:space="preserve"> Q</w:t>
      </w:r>
      <w:r w:rsidR="00751FF3">
        <w:rPr>
          <w:rFonts w:ascii="Verdana" w:hAnsi="Verdana" w:cs="Arial"/>
          <w:sz w:val="24"/>
          <w:szCs w:val="24"/>
          <w:lang w:val="es-MX"/>
        </w:rPr>
        <w:t>18,292,757.06.</w:t>
      </w:r>
    </w:p>
    <w:p w:rsidR="00874B7D" w:rsidRDefault="00874B7D" w:rsidP="00441288">
      <w:pPr>
        <w:spacing w:after="0" w:line="240" w:lineRule="auto"/>
        <w:jc w:val="both"/>
        <w:rPr>
          <w:rFonts w:ascii="Verdana" w:hAnsi="Verdana" w:cs="Arial"/>
          <w:sz w:val="24"/>
          <w:szCs w:val="24"/>
          <w:lang w:val="es-MX"/>
        </w:rPr>
      </w:pPr>
    </w:p>
    <w:p w:rsidR="00810778" w:rsidRPr="00441288" w:rsidRDefault="00981B21"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Para la fuente</w:t>
      </w:r>
      <w:r w:rsidR="00F66EC4" w:rsidRPr="00441288">
        <w:rPr>
          <w:rFonts w:ascii="Verdana" w:hAnsi="Verdana" w:cs="Arial"/>
          <w:sz w:val="24"/>
          <w:szCs w:val="24"/>
          <w:lang w:val="es-MX"/>
        </w:rPr>
        <w:t xml:space="preserve"> de financiamiento</w:t>
      </w:r>
      <w:r w:rsidR="00441288" w:rsidRPr="00441288">
        <w:rPr>
          <w:rFonts w:ascii="Verdana" w:hAnsi="Verdana" w:cs="Arial"/>
          <w:sz w:val="24"/>
          <w:szCs w:val="24"/>
          <w:lang w:val="es-MX"/>
        </w:rPr>
        <w:t xml:space="preserve"> 41 </w:t>
      </w:r>
      <w:r w:rsidRPr="00441288">
        <w:rPr>
          <w:rFonts w:ascii="Verdana" w:hAnsi="Verdana" w:cs="Arial"/>
          <w:sz w:val="24"/>
          <w:szCs w:val="24"/>
          <w:lang w:val="es-MX"/>
        </w:rPr>
        <w:t>C</w:t>
      </w:r>
      <w:r w:rsidR="000C5DEF" w:rsidRPr="00441288">
        <w:rPr>
          <w:rFonts w:ascii="Verdana" w:hAnsi="Verdana" w:cs="Arial"/>
          <w:sz w:val="24"/>
          <w:szCs w:val="24"/>
          <w:lang w:val="es-MX"/>
        </w:rPr>
        <w:t xml:space="preserve">olocaciones </w:t>
      </w:r>
      <w:r w:rsidR="00441288" w:rsidRPr="00441288">
        <w:rPr>
          <w:rFonts w:ascii="Verdana" w:hAnsi="Verdana" w:cs="Arial"/>
          <w:sz w:val="24"/>
          <w:szCs w:val="24"/>
          <w:lang w:val="es-MX"/>
        </w:rPr>
        <w:t>i</w:t>
      </w:r>
      <w:r w:rsidRPr="00441288">
        <w:rPr>
          <w:rFonts w:ascii="Verdana" w:hAnsi="Verdana" w:cs="Arial"/>
          <w:sz w:val="24"/>
          <w:szCs w:val="24"/>
          <w:lang w:val="es-MX"/>
        </w:rPr>
        <w:t>nternas</w:t>
      </w:r>
      <w:r w:rsidR="00D26DCC" w:rsidRPr="00441288">
        <w:rPr>
          <w:rFonts w:ascii="Verdana" w:hAnsi="Verdana" w:cs="Arial"/>
          <w:sz w:val="24"/>
          <w:szCs w:val="24"/>
          <w:lang w:val="es-MX"/>
        </w:rPr>
        <w:t>,</w:t>
      </w:r>
      <w:r w:rsidR="00886A6D" w:rsidRPr="00441288">
        <w:rPr>
          <w:rFonts w:ascii="Verdana" w:hAnsi="Verdana" w:cs="Arial"/>
          <w:sz w:val="24"/>
          <w:szCs w:val="24"/>
          <w:lang w:val="es-MX"/>
        </w:rPr>
        <w:t xml:space="preserve"> </w:t>
      </w:r>
      <w:r w:rsidR="00C93620" w:rsidRPr="00441288">
        <w:rPr>
          <w:rFonts w:ascii="Verdana" w:hAnsi="Verdana" w:cs="Arial"/>
          <w:sz w:val="24"/>
          <w:szCs w:val="24"/>
          <w:lang w:val="es-MX"/>
        </w:rPr>
        <w:t xml:space="preserve">se erogó </w:t>
      </w:r>
      <w:r w:rsidR="00886A6D" w:rsidRPr="00441288">
        <w:rPr>
          <w:rFonts w:ascii="Verdana" w:hAnsi="Verdana" w:cs="Arial"/>
          <w:sz w:val="24"/>
          <w:szCs w:val="24"/>
          <w:lang w:val="es-MX"/>
        </w:rPr>
        <w:t xml:space="preserve">el </w:t>
      </w:r>
      <w:r w:rsidR="00751FF3">
        <w:rPr>
          <w:rFonts w:ascii="Verdana" w:hAnsi="Verdana" w:cs="Arial"/>
          <w:b/>
          <w:sz w:val="24"/>
          <w:szCs w:val="24"/>
          <w:lang w:val="es-MX"/>
        </w:rPr>
        <w:t>88.51</w:t>
      </w:r>
      <w:r w:rsidR="00886A6D" w:rsidRPr="00441288">
        <w:rPr>
          <w:rFonts w:ascii="Verdana" w:hAnsi="Verdana" w:cs="Arial"/>
          <w:b/>
          <w:sz w:val="24"/>
          <w:szCs w:val="24"/>
          <w:lang w:val="es-MX"/>
        </w:rPr>
        <w:t>%</w:t>
      </w:r>
      <w:r w:rsidR="00886A6D" w:rsidRPr="00441288">
        <w:rPr>
          <w:rFonts w:ascii="Verdana" w:hAnsi="Verdana" w:cs="Arial"/>
          <w:sz w:val="24"/>
          <w:szCs w:val="24"/>
          <w:lang w:val="es-MX"/>
        </w:rPr>
        <w:t xml:space="preserve"> sobre su ejecución</w:t>
      </w:r>
      <w:r w:rsidR="00C55FB4" w:rsidRPr="00441288">
        <w:rPr>
          <w:rFonts w:ascii="Verdana" w:hAnsi="Verdana" w:cs="Arial"/>
          <w:sz w:val="24"/>
          <w:szCs w:val="24"/>
          <w:lang w:val="es-MX"/>
        </w:rPr>
        <w:t xml:space="preserve"> de los recursos programados, equivalente a </w:t>
      </w:r>
      <w:r w:rsidR="00751FF3">
        <w:rPr>
          <w:rFonts w:ascii="Verdana" w:hAnsi="Verdana" w:cs="Arial"/>
          <w:sz w:val="24"/>
          <w:szCs w:val="24"/>
          <w:lang w:val="es-MX"/>
        </w:rPr>
        <w:t xml:space="preserve">Q15,406,008.00, </w:t>
      </w:r>
      <w:r w:rsidR="005F7D2D">
        <w:rPr>
          <w:rFonts w:ascii="Verdana" w:hAnsi="Verdana" w:cs="Arial"/>
          <w:sz w:val="24"/>
          <w:szCs w:val="24"/>
          <w:lang w:val="es-MX"/>
        </w:rPr>
        <w:t xml:space="preserve">se debe a </w:t>
      </w:r>
      <w:r w:rsidR="005F7D2D" w:rsidRPr="005F7D2D">
        <w:rPr>
          <w:rFonts w:ascii="Verdana" w:hAnsi="Verdana" w:cs="Arial"/>
          <w:sz w:val="24"/>
          <w:szCs w:val="24"/>
          <w:lang w:val="es-MX"/>
        </w:rPr>
        <w:t>transferencias al sector público no empresarial</w:t>
      </w:r>
      <w:r w:rsidR="00751FF3">
        <w:rPr>
          <w:rFonts w:ascii="Verdana" w:hAnsi="Verdana" w:cs="Arial"/>
          <w:sz w:val="24"/>
          <w:szCs w:val="24"/>
          <w:lang w:val="es-MX"/>
        </w:rPr>
        <w:t>, cabe indicar que se aprobó la modificación presupuestaria por sustitución de fuente de financiamiento a la 51 Colocaciones externas que cuenta con un vigente de Q13,736,804.00, para el Instituto Nacional de Estadística (INE), mediante Acuerdo Ministerial Número 161-2024 del 15 de octubre de 2024 del Ministerio de Finanzas Públicas.</w:t>
      </w:r>
    </w:p>
    <w:p w:rsidR="00A36E01" w:rsidRPr="00441288" w:rsidRDefault="00A36E01" w:rsidP="00441288">
      <w:pPr>
        <w:spacing w:after="0" w:line="240" w:lineRule="auto"/>
        <w:jc w:val="both"/>
        <w:rPr>
          <w:rFonts w:ascii="Verdana" w:hAnsi="Verdana" w:cs="Arial"/>
          <w:sz w:val="24"/>
          <w:szCs w:val="24"/>
          <w:lang w:val="es-MX"/>
        </w:rPr>
      </w:pPr>
    </w:p>
    <w:p w:rsidR="00A94CE9" w:rsidRDefault="00A00B07"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w:t>
      </w:r>
      <w:r w:rsidR="00F66EC4" w:rsidRPr="00441288">
        <w:rPr>
          <w:rFonts w:ascii="Verdana" w:hAnsi="Verdana" w:cs="Arial"/>
          <w:sz w:val="24"/>
          <w:szCs w:val="24"/>
          <w:lang w:val="es-MX"/>
        </w:rPr>
        <w:t xml:space="preserve">de financiamiento </w:t>
      </w:r>
      <w:r w:rsidR="00281798" w:rsidRPr="00441288">
        <w:rPr>
          <w:rFonts w:ascii="Verdana" w:hAnsi="Verdana" w:cs="Arial"/>
          <w:sz w:val="24"/>
          <w:szCs w:val="24"/>
          <w:lang w:val="es-MX"/>
        </w:rPr>
        <w:t xml:space="preserve">61 Donaciones </w:t>
      </w:r>
      <w:r w:rsidR="00441288" w:rsidRPr="00441288">
        <w:rPr>
          <w:rFonts w:ascii="Verdana" w:hAnsi="Verdana" w:cs="Arial"/>
          <w:sz w:val="24"/>
          <w:szCs w:val="24"/>
          <w:lang w:val="es-MX"/>
        </w:rPr>
        <w:t>e</w:t>
      </w:r>
      <w:r w:rsidR="00281798" w:rsidRPr="00441288">
        <w:rPr>
          <w:rFonts w:ascii="Verdana" w:hAnsi="Verdana" w:cs="Arial"/>
          <w:sz w:val="24"/>
          <w:szCs w:val="24"/>
          <w:lang w:val="es-MX"/>
        </w:rPr>
        <w:t xml:space="preserve">xternas, </w:t>
      </w:r>
      <w:r w:rsidR="00C93620" w:rsidRPr="00441288">
        <w:rPr>
          <w:rFonts w:ascii="Verdana" w:hAnsi="Verdana" w:cs="Arial"/>
          <w:sz w:val="24"/>
          <w:szCs w:val="24"/>
          <w:lang w:val="es-MX"/>
        </w:rPr>
        <w:t>se erogó</w:t>
      </w:r>
      <w:r w:rsidR="00281798" w:rsidRPr="00441288">
        <w:rPr>
          <w:rFonts w:ascii="Verdana" w:hAnsi="Verdana" w:cs="Arial"/>
          <w:sz w:val="24"/>
          <w:szCs w:val="24"/>
          <w:lang w:val="es-MX"/>
        </w:rPr>
        <w:t xml:space="preserve"> el </w:t>
      </w:r>
      <w:r w:rsidR="00751FF3">
        <w:rPr>
          <w:rFonts w:ascii="Verdana" w:hAnsi="Verdana" w:cs="Arial"/>
          <w:b/>
          <w:sz w:val="24"/>
          <w:szCs w:val="24"/>
          <w:lang w:val="es-MX"/>
        </w:rPr>
        <w:t>31.14</w:t>
      </w:r>
      <w:r w:rsidR="00281798" w:rsidRPr="00441288">
        <w:rPr>
          <w:rFonts w:ascii="Verdana" w:hAnsi="Verdana" w:cs="Arial"/>
          <w:b/>
          <w:sz w:val="24"/>
          <w:szCs w:val="24"/>
          <w:lang w:val="es-MX"/>
        </w:rPr>
        <w:t>%</w:t>
      </w:r>
      <w:r w:rsidR="00281798" w:rsidRPr="00441288">
        <w:rPr>
          <w:rFonts w:ascii="Verdana" w:hAnsi="Verdana" w:cs="Arial"/>
          <w:sz w:val="24"/>
          <w:szCs w:val="24"/>
          <w:lang w:val="es-MX"/>
        </w:rPr>
        <w:t xml:space="preserve"> </w:t>
      </w:r>
      <w:r w:rsidR="00B71990" w:rsidRPr="00441288">
        <w:rPr>
          <w:rFonts w:ascii="Verdana" w:hAnsi="Verdana" w:cs="Arial"/>
          <w:sz w:val="24"/>
          <w:szCs w:val="24"/>
          <w:lang w:val="es-MX"/>
        </w:rPr>
        <w:t>sobre su ejecución de los recursos programa</w:t>
      </w:r>
      <w:r w:rsidR="00874B7D">
        <w:rPr>
          <w:rFonts w:ascii="Verdana" w:hAnsi="Verdana" w:cs="Arial"/>
          <w:sz w:val="24"/>
          <w:szCs w:val="24"/>
          <w:lang w:val="es-MX"/>
        </w:rPr>
        <w:t>dos, equivalente a Q</w:t>
      </w:r>
      <w:r w:rsidR="00751FF3">
        <w:rPr>
          <w:rFonts w:ascii="Verdana" w:hAnsi="Verdana" w:cs="Arial"/>
          <w:sz w:val="24"/>
          <w:szCs w:val="24"/>
          <w:lang w:val="es-MX"/>
        </w:rPr>
        <w:t>1,593,683.82</w:t>
      </w:r>
      <w:r w:rsidR="005F7D2D">
        <w:rPr>
          <w:rFonts w:ascii="Verdana" w:hAnsi="Verdana" w:cs="Arial"/>
          <w:sz w:val="24"/>
          <w:szCs w:val="24"/>
          <w:lang w:val="es-MX"/>
        </w:rPr>
        <w:t>, derivado</w:t>
      </w:r>
      <w:r w:rsidR="00C65EDB">
        <w:rPr>
          <w:rFonts w:ascii="Verdana" w:hAnsi="Verdana" w:cs="Arial"/>
          <w:sz w:val="24"/>
          <w:szCs w:val="24"/>
          <w:lang w:val="es-MX"/>
        </w:rPr>
        <w:t xml:space="preserve"> a</w:t>
      </w:r>
      <w:r w:rsidR="005F7D2D">
        <w:rPr>
          <w:rFonts w:ascii="Verdana" w:hAnsi="Verdana" w:cs="Arial"/>
          <w:sz w:val="24"/>
          <w:szCs w:val="24"/>
          <w:lang w:val="es-MX"/>
        </w:rPr>
        <w:t xml:space="preserve"> que </w:t>
      </w:r>
      <w:r w:rsidR="008D143C">
        <w:rPr>
          <w:rFonts w:ascii="Verdana" w:hAnsi="Verdana" w:cs="Arial"/>
          <w:sz w:val="24"/>
          <w:szCs w:val="24"/>
          <w:lang w:val="es-MX"/>
        </w:rPr>
        <w:t>llegaron a la totalidad de la Donación en referencia al Convenio de Donación no Reembolsable Número LA/2018/040-889 del Programa de Apoyo al Empleo Digno en Guatemala, entre la Unión Europea y el Gobierno de Guatemala.</w:t>
      </w:r>
    </w:p>
    <w:p w:rsidR="00A94CE9" w:rsidRDefault="00A94CE9" w:rsidP="00441288">
      <w:pPr>
        <w:spacing w:after="0" w:line="240" w:lineRule="auto"/>
        <w:jc w:val="both"/>
        <w:rPr>
          <w:rFonts w:ascii="Verdana" w:hAnsi="Verdana" w:cs="Arial"/>
          <w:sz w:val="24"/>
          <w:szCs w:val="24"/>
          <w:lang w:val="es-MX"/>
        </w:rPr>
      </w:pPr>
    </w:p>
    <w:p w:rsidR="00B71990" w:rsidRDefault="008D143C" w:rsidP="00441288">
      <w:pPr>
        <w:spacing w:after="0" w:line="240" w:lineRule="auto"/>
        <w:jc w:val="both"/>
        <w:rPr>
          <w:rFonts w:ascii="Verdana" w:hAnsi="Verdana" w:cs="Arial"/>
          <w:sz w:val="24"/>
          <w:szCs w:val="24"/>
          <w:lang w:val="es-MX"/>
        </w:rPr>
      </w:pPr>
      <w:r>
        <w:rPr>
          <w:rFonts w:ascii="Verdana" w:hAnsi="Verdana" w:cs="Arial"/>
          <w:sz w:val="24"/>
          <w:szCs w:val="24"/>
          <w:lang w:val="es-MX"/>
        </w:rPr>
        <w:t xml:space="preserve">De lo anterior, cabe indicar que el </w:t>
      </w:r>
      <w:r w:rsidR="00922012">
        <w:rPr>
          <w:rFonts w:ascii="Verdana" w:hAnsi="Verdana" w:cs="Arial"/>
          <w:sz w:val="24"/>
          <w:szCs w:val="24"/>
          <w:lang w:val="es-MX"/>
        </w:rPr>
        <w:t>presupuesto no fue aprobado</w:t>
      </w:r>
      <w:r w:rsidR="00A94CE9">
        <w:rPr>
          <w:rFonts w:ascii="Verdana" w:hAnsi="Verdana" w:cs="Arial"/>
          <w:sz w:val="24"/>
          <w:szCs w:val="24"/>
          <w:lang w:val="es-MX"/>
        </w:rPr>
        <w:t xml:space="preserve"> para el presente Ejercicio Fiscal y el saldo de caja de la donación es por valor menor a lo asignado, </w:t>
      </w:r>
      <w:r w:rsidR="00922012">
        <w:rPr>
          <w:rFonts w:ascii="Verdana" w:hAnsi="Verdana" w:cs="Arial"/>
          <w:sz w:val="24"/>
          <w:szCs w:val="24"/>
          <w:lang w:val="es-MX"/>
        </w:rPr>
        <w:t xml:space="preserve">por lo </w:t>
      </w:r>
      <w:r w:rsidR="00A94CE9">
        <w:rPr>
          <w:rFonts w:ascii="Verdana" w:hAnsi="Verdana" w:cs="Arial"/>
          <w:sz w:val="24"/>
          <w:szCs w:val="24"/>
          <w:lang w:val="es-MX"/>
        </w:rPr>
        <w:t>tanto,</w:t>
      </w:r>
      <w:r w:rsidR="00922012">
        <w:rPr>
          <w:rFonts w:ascii="Verdana" w:hAnsi="Verdana" w:cs="Arial"/>
          <w:sz w:val="24"/>
          <w:szCs w:val="24"/>
          <w:lang w:val="es-MX"/>
        </w:rPr>
        <w:t xml:space="preserve"> </w:t>
      </w:r>
      <w:r w:rsidR="00A94CE9">
        <w:rPr>
          <w:rFonts w:ascii="Verdana" w:hAnsi="Verdana" w:cs="Arial"/>
          <w:sz w:val="24"/>
          <w:szCs w:val="24"/>
          <w:lang w:val="es-MX"/>
        </w:rPr>
        <w:t>en el</w:t>
      </w:r>
      <w:r w:rsidR="00922012">
        <w:rPr>
          <w:rFonts w:ascii="Verdana" w:hAnsi="Verdana" w:cs="Arial"/>
          <w:sz w:val="24"/>
          <w:szCs w:val="24"/>
          <w:lang w:val="es-MX"/>
        </w:rPr>
        <w:t xml:space="preserve"> presente año ya no se realizarán más gastos en referencia </w:t>
      </w:r>
      <w:r w:rsidR="00234A01">
        <w:rPr>
          <w:rFonts w:ascii="Verdana" w:hAnsi="Verdana" w:cs="Arial"/>
          <w:sz w:val="24"/>
          <w:szCs w:val="24"/>
          <w:lang w:val="es-MX"/>
        </w:rPr>
        <w:t>a</w:t>
      </w:r>
      <w:r w:rsidR="00922012">
        <w:rPr>
          <w:rFonts w:ascii="Verdana" w:hAnsi="Verdana" w:cs="Arial"/>
          <w:sz w:val="24"/>
          <w:szCs w:val="24"/>
          <w:lang w:val="es-MX"/>
        </w:rPr>
        <w:t>l Plan de pago de la Unión Europea</w:t>
      </w:r>
      <w:r w:rsidR="00A94CE9">
        <w:rPr>
          <w:rFonts w:ascii="Verdana" w:hAnsi="Verdana" w:cs="Arial"/>
          <w:sz w:val="24"/>
          <w:szCs w:val="24"/>
          <w:lang w:val="es-MX"/>
        </w:rPr>
        <w:t>, y se pone a disposición e</w:t>
      </w:r>
      <w:r w:rsidR="00751FF3">
        <w:rPr>
          <w:rFonts w:ascii="Verdana" w:hAnsi="Verdana" w:cs="Arial"/>
          <w:sz w:val="24"/>
          <w:szCs w:val="24"/>
          <w:lang w:val="es-MX"/>
        </w:rPr>
        <w:t>l saldo presu</w:t>
      </w:r>
      <w:r w:rsidR="00347497">
        <w:rPr>
          <w:rFonts w:ascii="Verdana" w:hAnsi="Verdana" w:cs="Arial"/>
          <w:sz w:val="24"/>
          <w:szCs w:val="24"/>
          <w:lang w:val="es-MX"/>
        </w:rPr>
        <w:t>puestario, por la cantidad de Q</w:t>
      </w:r>
      <w:r w:rsidR="00751FF3">
        <w:rPr>
          <w:rFonts w:ascii="Verdana" w:hAnsi="Verdana" w:cs="Arial"/>
          <w:sz w:val="24"/>
          <w:szCs w:val="24"/>
          <w:lang w:val="es-MX"/>
        </w:rPr>
        <w:t>3,489,207.00 modificación de clase INTER en tránsito.</w:t>
      </w:r>
    </w:p>
    <w:p w:rsidR="00FA1604" w:rsidRDefault="00FA1604" w:rsidP="00441288">
      <w:pPr>
        <w:spacing w:after="0" w:line="240" w:lineRule="auto"/>
        <w:jc w:val="both"/>
        <w:rPr>
          <w:rFonts w:ascii="Verdana" w:hAnsi="Verdana" w:cs="Arial"/>
          <w:sz w:val="24"/>
          <w:szCs w:val="24"/>
          <w:lang w:val="es-MX"/>
        </w:rPr>
      </w:pPr>
    </w:p>
    <w:p w:rsidR="00FA1604" w:rsidRPr="00441288" w:rsidRDefault="00FA1604"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Los recursos fueron ejecutados, cumpliendo con la normativa de observación general para el </w:t>
      </w:r>
      <w:r w:rsidR="00751FF3" w:rsidRPr="00441288">
        <w:rPr>
          <w:rFonts w:ascii="Verdana" w:hAnsi="Verdana" w:cs="Arial"/>
          <w:sz w:val="24"/>
          <w:szCs w:val="24"/>
          <w:lang w:val="es-MX"/>
        </w:rPr>
        <w:t xml:space="preserve">Ejercicio Fiscal </w:t>
      </w:r>
      <w:r w:rsidRPr="00441288">
        <w:rPr>
          <w:rFonts w:ascii="Verdana" w:hAnsi="Verdana" w:cs="Arial"/>
          <w:sz w:val="24"/>
          <w:szCs w:val="24"/>
          <w:lang w:val="es-MX"/>
        </w:rPr>
        <w:t xml:space="preserve">2024, emitido por el Ministerio de Finanzas Públicas, </w:t>
      </w:r>
      <w:r w:rsidR="00234A01">
        <w:rPr>
          <w:rFonts w:ascii="Verdana" w:hAnsi="Verdana" w:cs="Arial"/>
          <w:sz w:val="24"/>
          <w:szCs w:val="24"/>
          <w:lang w:val="es-MX"/>
        </w:rPr>
        <w:t>con</w:t>
      </w:r>
      <w:r w:rsidRPr="00441288">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rsidR="00FA1604" w:rsidRDefault="00FA1604"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Pr="00441288" w:rsidRDefault="00751FF3" w:rsidP="00FA1604">
      <w:pPr>
        <w:spacing w:after="0" w:line="240" w:lineRule="auto"/>
        <w:jc w:val="both"/>
        <w:rPr>
          <w:rFonts w:ascii="Verdana" w:hAnsi="Verdana" w:cs="Arial"/>
          <w:sz w:val="24"/>
          <w:szCs w:val="24"/>
          <w:lang w:val="es-MX"/>
        </w:rPr>
      </w:pPr>
    </w:p>
    <w:p w:rsidR="00FA1604" w:rsidRDefault="00FA1604" w:rsidP="00441288">
      <w:pPr>
        <w:spacing w:after="0" w:line="240" w:lineRule="auto"/>
        <w:jc w:val="both"/>
        <w:rPr>
          <w:rFonts w:ascii="Verdana" w:hAnsi="Verdana" w:cs="Arial"/>
          <w:sz w:val="24"/>
          <w:szCs w:val="24"/>
          <w:lang w:val="es-MX"/>
        </w:rPr>
      </w:pPr>
    </w:p>
    <w:p w:rsidR="00DC456C"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GRÁFICA No</w:t>
      </w:r>
      <w:r w:rsidR="00DD4C6C"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11570B">
        <w:rPr>
          <w:rFonts w:ascii="Verdana" w:hAnsi="Verdana" w:cs="Arial"/>
          <w:b/>
          <w:sz w:val="24"/>
          <w:szCs w:val="24"/>
          <w:lang w:val="es-MX"/>
        </w:rPr>
        <w:t>1</w:t>
      </w:r>
    </w:p>
    <w:p w:rsidR="00DC456C"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DEL</w:t>
      </w:r>
      <w:r w:rsidR="00453A70" w:rsidRPr="00441288">
        <w:rPr>
          <w:rFonts w:ascii="Verdana" w:hAnsi="Verdana" w:cs="Arial"/>
          <w:b/>
          <w:sz w:val="24"/>
          <w:szCs w:val="24"/>
          <w:lang w:val="es-MX"/>
        </w:rPr>
        <w:t xml:space="preserve"> </w:t>
      </w:r>
      <w:r w:rsidRPr="00441288">
        <w:rPr>
          <w:rFonts w:ascii="Verdana" w:hAnsi="Verdana" w:cs="Arial"/>
          <w:b/>
          <w:sz w:val="24"/>
          <w:szCs w:val="24"/>
          <w:lang w:val="es-MX"/>
        </w:rPr>
        <w:t>PRESUPUESTO ACUMULADO</w:t>
      </w:r>
    </w:p>
    <w:p w:rsidR="00D26391" w:rsidRDefault="005871DA" w:rsidP="00441288">
      <w:pPr>
        <w:spacing w:after="0" w:line="240" w:lineRule="auto"/>
        <w:ind w:left="708" w:hanging="708"/>
        <w:jc w:val="center"/>
        <w:rPr>
          <w:rFonts w:ascii="Verdana" w:hAnsi="Verdana" w:cs="Arial"/>
          <w:b/>
          <w:sz w:val="24"/>
          <w:szCs w:val="24"/>
          <w:lang w:val="es-MX"/>
        </w:rPr>
      </w:pPr>
      <w:r>
        <w:rPr>
          <w:rFonts w:ascii="Verdana" w:hAnsi="Verdana" w:cs="Arial"/>
          <w:b/>
          <w:sz w:val="24"/>
          <w:szCs w:val="24"/>
          <w:lang w:val="es-MX"/>
        </w:rPr>
        <w:t>A</w:t>
      </w:r>
      <w:r w:rsidR="00A235B7"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000C4764" w:rsidRPr="00441288">
        <w:rPr>
          <w:rFonts w:ascii="Verdana" w:hAnsi="Verdana" w:cs="Arial"/>
          <w:b/>
          <w:sz w:val="24"/>
          <w:szCs w:val="24"/>
          <w:lang w:val="es-MX"/>
        </w:rPr>
        <w:t xml:space="preserve"> </w:t>
      </w:r>
      <w:r w:rsidR="00CC6E2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rsidR="007975C2" w:rsidRPr="00441288" w:rsidRDefault="007975C2" w:rsidP="00441288">
      <w:pPr>
        <w:spacing w:after="0" w:line="240" w:lineRule="auto"/>
        <w:ind w:left="708" w:hanging="708"/>
        <w:jc w:val="center"/>
        <w:rPr>
          <w:rFonts w:ascii="Verdana" w:hAnsi="Verdana" w:cs="Arial"/>
          <w:b/>
          <w:sz w:val="24"/>
          <w:szCs w:val="24"/>
          <w:lang w:val="es-MX"/>
        </w:rPr>
      </w:pPr>
    </w:p>
    <w:p w:rsidR="00F901C9" w:rsidRPr="00441288" w:rsidRDefault="00751FF3" w:rsidP="00441288">
      <w:pPr>
        <w:spacing w:after="0" w:line="240" w:lineRule="auto"/>
        <w:jc w:val="center"/>
        <w:rPr>
          <w:rFonts w:ascii="Verdana" w:hAnsi="Verdana" w:cs="Arial"/>
          <w:b/>
          <w:sz w:val="24"/>
          <w:szCs w:val="24"/>
          <w:lang w:val="es-MX"/>
        </w:rPr>
      </w:pPr>
      <w:r>
        <w:rPr>
          <w:rFonts w:ascii="Verdana" w:hAnsi="Verdana" w:cs="Arial"/>
          <w:b/>
          <w:noProof/>
          <w:sz w:val="24"/>
          <w:szCs w:val="24"/>
          <w:lang w:eastAsia="es-GT"/>
        </w:rPr>
        <w:drawing>
          <wp:inline distT="0" distB="0" distL="0" distR="0" wp14:anchorId="4F7B18C8">
            <wp:extent cx="5888990" cy="54749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990" cy="5474970"/>
                    </a:xfrm>
                    <a:prstGeom prst="rect">
                      <a:avLst/>
                    </a:prstGeom>
                    <a:noFill/>
                  </pic:spPr>
                </pic:pic>
              </a:graphicData>
            </a:graphic>
          </wp:inline>
        </w:drawing>
      </w:r>
    </w:p>
    <w:p w:rsidR="003A2574" w:rsidRPr="00A77925" w:rsidRDefault="003A2574" w:rsidP="00347497">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w:t>
      </w:r>
      <w:r w:rsidR="00A94CE9">
        <w:rPr>
          <w:rFonts w:ascii="Verdana" w:eastAsia="Times New Roman" w:hAnsi="Verdana" w:cs="Arial"/>
          <w:sz w:val="16"/>
          <w:szCs w:val="16"/>
          <w:lang w:eastAsia="es-GT"/>
        </w:rPr>
        <w:t xml:space="preserve"> del</w:t>
      </w:r>
      <w:r w:rsidRPr="00A77925">
        <w:rPr>
          <w:rFonts w:ascii="Verdana" w:eastAsia="Times New Roman" w:hAnsi="Verdana" w:cs="Arial"/>
          <w:sz w:val="16"/>
          <w:szCs w:val="16"/>
          <w:lang w:eastAsia="es-GT"/>
        </w:rPr>
        <w:t xml:space="preserve"> </w:t>
      </w:r>
      <w:r w:rsidR="00751FF3">
        <w:rPr>
          <w:rFonts w:ascii="Verdana" w:eastAsia="Times New Roman" w:hAnsi="Verdana" w:cs="Arial"/>
          <w:sz w:val="16"/>
          <w:szCs w:val="16"/>
          <w:lang w:eastAsia="es-GT"/>
        </w:rPr>
        <w:t>04</w:t>
      </w:r>
      <w:r w:rsidR="007B70B7">
        <w:rPr>
          <w:rFonts w:ascii="Verdana" w:eastAsia="Times New Roman" w:hAnsi="Verdana" w:cs="Arial"/>
          <w:sz w:val="16"/>
          <w:szCs w:val="16"/>
          <w:lang w:eastAsia="es-GT"/>
        </w:rPr>
        <w:t>/1</w:t>
      </w:r>
      <w:r w:rsidR="00751FF3">
        <w:rPr>
          <w:rFonts w:ascii="Verdana" w:eastAsia="Times New Roman" w:hAnsi="Verdana" w:cs="Arial"/>
          <w:sz w:val="16"/>
          <w:szCs w:val="16"/>
          <w:lang w:eastAsia="es-GT"/>
        </w:rPr>
        <w:t>1</w:t>
      </w:r>
      <w:r w:rsidR="007B70B7">
        <w:rPr>
          <w:rFonts w:ascii="Verdana" w:eastAsia="Times New Roman" w:hAnsi="Verdana" w:cs="Arial"/>
          <w:sz w:val="16"/>
          <w:szCs w:val="16"/>
          <w:lang w:eastAsia="es-GT"/>
        </w:rPr>
        <w:t xml:space="preserve">/2024 </w:t>
      </w:r>
      <w:r w:rsidR="00751FF3">
        <w:rPr>
          <w:rFonts w:ascii="Verdana" w:eastAsia="Times New Roman" w:hAnsi="Verdana" w:cs="Arial"/>
          <w:sz w:val="16"/>
          <w:szCs w:val="16"/>
          <w:lang w:eastAsia="es-GT"/>
        </w:rPr>
        <w:t>10:35</w:t>
      </w:r>
    </w:p>
    <w:p w:rsidR="00D159ED" w:rsidRDefault="00D159ED" w:rsidP="00441288">
      <w:pPr>
        <w:spacing w:after="0" w:line="240" w:lineRule="auto"/>
        <w:rPr>
          <w:rFonts w:ascii="Verdana" w:hAnsi="Verdana" w:cs="Arial"/>
          <w:sz w:val="24"/>
          <w:szCs w:val="24"/>
          <w:lang w:val="es-MX"/>
        </w:rPr>
      </w:pPr>
    </w:p>
    <w:p w:rsidR="0011570B" w:rsidRDefault="0011570B"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347497" w:rsidRDefault="00347497"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AC3B89" w:rsidRPr="00441288" w:rsidRDefault="00C67BD3"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3607B1" w:rsidRPr="00441288">
        <w:rPr>
          <w:rFonts w:ascii="Verdana" w:hAnsi="Verdana" w:cs="Arial"/>
          <w:b/>
          <w:sz w:val="24"/>
          <w:szCs w:val="24"/>
          <w:lang w:val="es-MX"/>
        </w:rPr>
        <w:t xml:space="preserve">.  </w:t>
      </w:r>
      <w:r w:rsidR="00F026CA">
        <w:rPr>
          <w:rFonts w:ascii="Verdana" w:hAnsi="Verdana" w:cs="Arial"/>
          <w:b/>
          <w:sz w:val="24"/>
          <w:szCs w:val="24"/>
          <w:lang w:val="es-MX"/>
        </w:rPr>
        <w:t>3</w:t>
      </w:r>
    </w:p>
    <w:p w:rsidR="00441F71"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453A70" w:rsidRPr="00441288">
        <w:rPr>
          <w:rFonts w:ascii="Verdana" w:hAnsi="Verdana" w:cs="Arial"/>
          <w:b/>
          <w:sz w:val="24"/>
          <w:szCs w:val="24"/>
          <w:lang w:val="es-MX"/>
        </w:rPr>
        <w:t xml:space="preserve"> ACUMULADA </w:t>
      </w:r>
      <w:r w:rsidRPr="00441288">
        <w:rPr>
          <w:rFonts w:ascii="Verdana" w:hAnsi="Verdana" w:cs="Arial"/>
          <w:b/>
          <w:sz w:val="24"/>
          <w:szCs w:val="24"/>
          <w:lang w:val="es-MX"/>
        </w:rPr>
        <w:t>POR GRUPO</w:t>
      </w:r>
      <w:r w:rsidR="00453A70" w:rsidRPr="00441288">
        <w:rPr>
          <w:rFonts w:ascii="Verdana" w:hAnsi="Verdana" w:cs="Arial"/>
          <w:b/>
          <w:sz w:val="24"/>
          <w:szCs w:val="24"/>
          <w:lang w:val="es-MX"/>
        </w:rPr>
        <w:t xml:space="preserve"> DE GASTO</w:t>
      </w:r>
      <w:r w:rsidR="00BA26EE">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00981B21" w:rsidRPr="00441288">
        <w:rPr>
          <w:rFonts w:ascii="Verdana" w:hAnsi="Verdana" w:cs="Arial"/>
          <w:b/>
          <w:sz w:val="24"/>
          <w:szCs w:val="24"/>
          <w:lang w:val="es-MX"/>
        </w:rPr>
        <w:t xml:space="preserve"> </w:t>
      </w:r>
      <w:r w:rsidR="00C84B1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3A2574" w:rsidRPr="00441288" w:rsidRDefault="003A2574" w:rsidP="00441288">
      <w:pPr>
        <w:spacing w:after="0" w:line="240" w:lineRule="auto"/>
        <w:jc w:val="center"/>
        <w:rPr>
          <w:rFonts w:ascii="Verdana" w:hAnsi="Verdana" w:cs="Arial"/>
          <w:b/>
          <w:sz w:val="24"/>
          <w:szCs w:val="24"/>
          <w:lang w:val="es-MX"/>
        </w:rPr>
      </w:pPr>
    </w:p>
    <w:p w:rsidR="00D66564" w:rsidRPr="00441288" w:rsidRDefault="00AF1C2C" w:rsidP="00441288">
      <w:pPr>
        <w:spacing w:after="0" w:line="240" w:lineRule="auto"/>
        <w:jc w:val="center"/>
        <w:rPr>
          <w:rFonts w:ascii="Verdana" w:hAnsi="Verdana" w:cs="Arial"/>
          <w:b/>
          <w:sz w:val="24"/>
          <w:szCs w:val="24"/>
          <w:lang w:val="es-MX"/>
        </w:rPr>
      </w:pPr>
      <w:r w:rsidRPr="00AF1C2C">
        <w:rPr>
          <w:noProof/>
          <w:lang w:eastAsia="es-GT"/>
        </w:rPr>
        <w:drawing>
          <wp:inline distT="0" distB="0" distL="0" distR="0">
            <wp:extent cx="5612130" cy="2633176"/>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633176"/>
                    </a:xfrm>
                    <a:prstGeom prst="rect">
                      <a:avLst/>
                    </a:prstGeom>
                    <a:noFill/>
                    <a:ln>
                      <a:noFill/>
                    </a:ln>
                  </pic:spPr>
                </pic:pic>
              </a:graphicData>
            </a:graphic>
          </wp:inline>
        </w:drawing>
      </w:r>
    </w:p>
    <w:p w:rsidR="007B70B7" w:rsidRDefault="007B70B7" w:rsidP="007B70B7">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sidR="005871DA">
        <w:rPr>
          <w:rFonts w:ascii="Verdana" w:eastAsia="Times New Roman" w:hAnsi="Verdana" w:cs="Arial"/>
          <w:sz w:val="16"/>
          <w:szCs w:val="16"/>
          <w:lang w:eastAsia="es-GT"/>
        </w:rPr>
        <w:t>del</w:t>
      </w:r>
      <w:r w:rsidRPr="00A77925">
        <w:rPr>
          <w:rFonts w:ascii="Verdana" w:eastAsia="Times New Roman" w:hAnsi="Verdana" w:cs="Arial"/>
          <w:sz w:val="16"/>
          <w:szCs w:val="16"/>
          <w:lang w:eastAsia="es-GT"/>
        </w:rPr>
        <w:t xml:space="preserve"> </w:t>
      </w:r>
      <w:r w:rsidR="00347497">
        <w:rPr>
          <w:rFonts w:ascii="Verdana" w:eastAsia="Times New Roman" w:hAnsi="Verdana" w:cs="Arial"/>
          <w:sz w:val="16"/>
          <w:szCs w:val="16"/>
          <w:lang w:eastAsia="es-GT"/>
        </w:rPr>
        <w:t>04/11/</w:t>
      </w:r>
      <w:r w:rsidR="00751FF3">
        <w:rPr>
          <w:rFonts w:ascii="Verdana" w:eastAsia="Times New Roman" w:hAnsi="Verdana" w:cs="Arial"/>
          <w:sz w:val="16"/>
          <w:szCs w:val="16"/>
          <w:lang w:eastAsia="es-GT"/>
        </w:rPr>
        <w:t xml:space="preserve"> 10:35</w:t>
      </w:r>
    </w:p>
    <w:p w:rsidR="008F3E0C" w:rsidRDefault="008F3E0C" w:rsidP="007B70B7">
      <w:pPr>
        <w:spacing w:after="0" w:line="240" w:lineRule="auto"/>
        <w:rPr>
          <w:rFonts w:ascii="Verdana" w:eastAsia="Times New Roman" w:hAnsi="Verdana" w:cs="Arial"/>
          <w:sz w:val="16"/>
          <w:szCs w:val="16"/>
          <w:lang w:eastAsia="es-GT"/>
        </w:rPr>
      </w:pPr>
    </w:p>
    <w:p w:rsidR="00400D4B" w:rsidRDefault="00400D4B" w:rsidP="00400D4B">
      <w:pPr>
        <w:jc w:val="both"/>
        <w:rPr>
          <w:rFonts w:ascii="Verdana" w:hAnsi="Verdana" w:cs="Arial"/>
          <w:lang w:val="es-MX"/>
        </w:rPr>
      </w:pPr>
      <w:r>
        <w:rPr>
          <w:rFonts w:ascii="Verdana" w:hAnsi="Verdana" w:cs="Arial"/>
          <w:lang w:val="es-MX"/>
        </w:rPr>
        <w:t xml:space="preserve">La ejecución presupuestaria por grupo de gasto, sus principales rubros de gastos son los siguientes:  </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w:t>
      </w:r>
      <w:r w:rsidRPr="00B91F65">
        <w:rPr>
          <w:rFonts w:ascii="Verdana" w:hAnsi="Verdana" w:cs="Arial"/>
          <w:lang w:val="es-MX"/>
        </w:rPr>
        <w:t>000</w:t>
      </w:r>
      <w:r>
        <w:rPr>
          <w:rFonts w:ascii="Verdana" w:hAnsi="Verdana" w:cs="Arial"/>
          <w:lang w:val="es-MX"/>
        </w:rPr>
        <w:t>:</w:t>
      </w:r>
      <w:r w:rsidRPr="00B91F65">
        <w:rPr>
          <w:rFonts w:ascii="Verdana" w:hAnsi="Verdana" w:cs="Arial"/>
          <w:lang w:val="es-MX"/>
        </w:rPr>
        <w:t xml:space="preserve"> pago de nómina de </w:t>
      </w:r>
      <w:r w:rsidR="009F3415">
        <w:rPr>
          <w:rFonts w:ascii="Verdana" w:hAnsi="Verdana" w:cs="Arial"/>
          <w:lang w:val="es-MX"/>
        </w:rPr>
        <w:t xml:space="preserve">352 personas bajo el renglón de gasto 011, 06 personas bajo el renglón de gasto 022 </w:t>
      </w:r>
      <w:r w:rsidRPr="00B91F65">
        <w:rPr>
          <w:rFonts w:ascii="Verdana" w:hAnsi="Verdana" w:cs="Arial"/>
          <w:lang w:val="es-MX"/>
        </w:rPr>
        <w:t xml:space="preserve">y </w:t>
      </w:r>
      <w:r w:rsidR="009F3415">
        <w:rPr>
          <w:rFonts w:ascii="Verdana" w:hAnsi="Verdana" w:cs="Arial"/>
          <w:lang w:val="es-MX"/>
        </w:rPr>
        <w:t>680</w:t>
      </w:r>
      <w:r w:rsidRPr="00B91F65">
        <w:rPr>
          <w:rFonts w:ascii="Verdana" w:hAnsi="Verdana" w:cs="Arial"/>
          <w:lang w:val="es-MX"/>
        </w:rPr>
        <w:t xml:space="preserve"> bajo el renglón 029, así como </w:t>
      </w:r>
      <w:r>
        <w:rPr>
          <w:rFonts w:ascii="Verdana" w:hAnsi="Verdana" w:cs="Arial"/>
          <w:lang w:val="es-MX"/>
        </w:rPr>
        <w:t xml:space="preserve">pago de tiempo extraordinario del personal permanente </w:t>
      </w:r>
      <w:r w:rsidR="009F3415">
        <w:rPr>
          <w:rFonts w:ascii="Verdana" w:hAnsi="Verdana" w:cs="Arial"/>
          <w:lang w:val="es-MX"/>
        </w:rPr>
        <w:t xml:space="preserve">en la Dirección Superior y </w:t>
      </w:r>
      <w:proofErr w:type="spellStart"/>
      <w:r w:rsidR="009F3415">
        <w:rPr>
          <w:rFonts w:ascii="Verdana" w:hAnsi="Verdana" w:cs="Arial"/>
          <w:lang w:val="es-MX"/>
        </w:rPr>
        <w:t>Mipyme</w:t>
      </w:r>
      <w:proofErr w:type="spellEnd"/>
      <w:r w:rsidR="009F3415">
        <w:rPr>
          <w:rFonts w:ascii="Verdana" w:hAnsi="Verdana" w:cs="Arial"/>
          <w:lang w:val="es-MX"/>
        </w:rPr>
        <w:t>.</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100: p</w:t>
      </w:r>
      <w:r w:rsidRPr="00B91F65">
        <w:rPr>
          <w:rFonts w:ascii="Verdana" w:hAnsi="Verdana" w:cs="Arial"/>
          <w:lang w:val="es-MX"/>
        </w:rPr>
        <w:t xml:space="preserve">ago de servicios básicos, limpieza, </w:t>
      </w:r>
      <w:r w:rsidR="009F3415">
        <w:rPr>
          <w:rFonts w:ascii="Verdana" w:hAnsi="Verdana" w:cs="Arial"/>
          <w:lang w:val="es-MX"/>
        </w:rPr>
        <w:t>honorarios de servicios médicos,</w:t>
      </w:r>
      <w:r w:rsidRPr="00B91F65">
        <w:rPr>
          <w:rFonts w:ascii="Verdana" w:hAnsi="Verdana" w:cs="Arial"/>
          <w:lang w:val="es-MX"/>
        </w:rPr>
        <w:t xml:space="preserve"> arrendamientos de b</w:t>
      </w:r>
      <w:r>
        <w:rPr>
          <w:rFonts w:ascii="Verdana" w:hAnsi="Verdana" w:cs="Arial"/>
          <w:lang w:val="es-MX"/>
        </w:rPr>
        <w:t>odega, seguridad y vigilancia, s</w:t>
      </w:r>
      <w:r w:rsidRPr="00B91F65">
        <w:rPr>
          <w:rFonts w:ascii="Verdana" w:hAnsi="Verdana" w:cs="Arial"/>
          <w:lang w:val="es-MX"/>
        </w:rPr>
        <w:t xml:space="preserve">ervicio de limpieza prestado al Ministerio de Economía, </w:t>
      </w:r>
      <w:r>
        <w:rPr>
          <w:rFonts w:ascii="Verdana" w:hAnsi="Verdana" w:cs="Arial"/>
          <w:lang w:val="es-MX"/>
        </w:rPr>
        <w:t>a</w:t>
      </w:r>
      <w:r w:rsidRPr="00B91F65">
        <w:rPr>
          <w:rFonts w:ascii="Verdana" w:hAnsi="Verdana" w:cs="Arial"/>
          <w:lang w:val="es-MX"/>
        </w:rPr>
        <w:t xml:space="preserve">dquisición de diversas licencias utilizadas en los equipos de cómputo utilizados </w:t>
      </w:r>
      <w:r>
        <w:rPr>
          <w:rFonts w:ascii="Verdana" w:hAnsi="Verdana" w:cs="Arial"/>
          <w:lang w:val="es-MX"/>
        </w:rPr>
        <w:t>por el Ministerio de Economía, pago de s</w:t>
      </w:r>
      <w:r w:rsidRPr="00B91F65">
        <w:rPr>
          <w:rFonts w:ascii="Verdana" w:hAnsi="Verdana" w:cs="Arial"/>
          <w:lang w:val="es-MX"/>
        </w:rPr>
        <w:t>ervicio de atención protocolaria para las diversas</w:t>
      </w:r>
      <w:r>
        <w:rPr>
          <w:rFonts w:ascii="Verdana" w:hAnsi="Verdana" w:cs="Arial"/>
          <w:lang w:val="es-MX"/>
        </w:rPr>
        <w:t xml:space="preserve"> actividades realizadas por</w:t>
      </w:r>
      <w:r w:rsidR="00720644">
        <w:rPr>
          <w:rFonts w:ascii="Verdana" w:hAnsi="Verdana" w:cs="Arial"/>
          <w:lang w:val="es-MX"/>
        </w:rPr>
        <w:t xml:space="preserve"> la</w:t>
      </w:r>
      <w:r w:rsidR="009F3415">
        <w:rPr>
          <w:rFonts w:ascii="Verdana" w:hAnsi="Verdana" w:cs="Arial"/>
          <w:lang w:val="es-MX"/>
        </w:rPr>
        <w:t xml:space="preserve"> Dirección</w:t>
      </w:r>
      <w:r w:rsidR="00720644">
        <w:rPr>
          <w:rFonts w:ascii="Verdana" w:hAnsi="Verdana" w:cs="Arial"/>
          <w:lang w:val="es-MX"/>
        </w:rPr>
        <w:t xml:space="preserve"> del</w:t>
      </w:r>
      <w:r w:rsidR="009F3415">
        <w:rPr>
          <w:rFonts w:ascii="Verdana" w:hAnsi="Verdana" w:cs="Arial"/>
          <w:lang w:val="es-MX"/>
        </w:rPr>
        <w:t xml:space="preserve"> Sistema Nacional de la Calidad, </w:t>
      </w:r>
      <w:r w:rsidR="00AF1C2C">
        <w:rPr>
          <w:rFonts w:ascii="Verdana" w:hAnsi="Verdana" w:cs="Arial"/>
          <w:lang w:val="es-MX"/>
        </w:rPr>
        <w:t xml:space="preserve">el </w:t>
      </w:r>
      <w:r w:rsidR="009F3415">
        <w:rPr>
          <w:rFonts w:ascii="Verdana" w:hAnsi="Verdana" w:cs="Arial"/>
          <w:lang w:val="es-MX"/>
        </w:rPr>
        <w:t xml:space="preserve">Programa Nacional de Competitividad apoya a la </w:t>
      </w:r>
      <w:proofErr w:type="spellStart"/>
      <w:r w:rsidR="009F3415">
        <w:rPr>
          <w:rFonts w:ascii="Verdana" w:hAnsi="Verdana" w:cs="Arial"/>
          <w:lang w:val="es-MX"/>
        </w:rPr>
        <w:t>Mipyme</w:t>
      </w:r>
      <w:proofErr w:type="spellEnd"/>
      <w:r w:rsidR="009F3415">
        <w:rPr>
          <w:rFonts w:ascii="Verdana" w:hAnsi="Verdana" w:cs="Arial"/>
          <w:lang w:val="es-MX"/>
        </w:rPr>
        <w:t xml:space="preserve"> en los actos protocolarios</w:t>
      </w:r>
      <w:r w:rsidRPr="00B91F65">
        <w:rPr>
          <w:rFonts w:ascii="Verdana" w:hAnsi="Verdana" w:cs="Arial"/>
          <w:lang w:val="es-MX"/>
        </w:rPr>
        <w:t xml:space="preserve"> y adquisición de diversos boletos aéreos para el personal del </w:t>
      </w:r>
      <w:r>
        <w:rPr>
          <w:rFonts w:ascii="Verdana" w:hAnsi="Verdana" w:cs="Arial"/>
          <w:lang w:val="es-MX"/>
        </w:rPr>
        <w:t>M</w:t>
      </w:r>
      <w:r w:rsidRPr="00B91F65">
        <w:rPr>
          <w:rFonts w:ascii="Verdana" w:hAnsi="Verdana" w:cs="Arial"/>
          <w:lang w:val="es-MX"/>
        </w:rPr>
        <w:t xml:space="preserve">inisterio de </w:t>
      </w:r>
      <w:r>
        <w:rPr>
          <w:rFonts w:ascii="Verdana" w:hAnsi="Verdana" w:cs="Arial"/>
          <w:lang w:val="es-MX"/>
        </w:rPr>
        <w:t>E</w:t>
      </w:r>
      <w:r w:rsidRPr="00B91F65">
        <w:rPr>
          <w:rFonts w:ascii="Verdana" w:hAnsi="Verdana" w:cs="Arial"/>
          <w:lang w:val="es-MX"/>
        </w:rPr>
        <w:t xml:space="preserve">conomía que asiste a </w:t>
      </w:r>
      <w:r w:rsidR="009F3415">
        <w:rPr>
          <w:rFonts w:ascii="Verdana" w:hAnsi="Verdana" w:cs="Arial"/>
          <w:lang w:val="es-MX"/>
        </w:rPr>
        <w:t xml:space="preserve">diversas reuniones de trabajo al exterior del país, así como el pago de </w:t>
      </w:r>
      <w:r w:rsidR="00BF1A2F">
        <w:rPr>
          <w:rFonts w:ascii="Verdana" w:hAnsi="Verdana" w:cs="Arial"/>
          <w:lang w:val="es-MX"/>
        </w:rPr>
        <w:t>arbitrajes internacionales a través del Cen</w:t>
      </w:r>
      <w:r w:rsidR="00DB7E9E">
        <w:rPr>
          <w:rFonts w:ascii="Verdana" w:hAnsi="Verdana" w:cs="Arial"/>
          <w:lang w:val="es-MX"/>
        </w:rPr>
        <w:t>tro Nacional de Arreglo de D</w:t>
      </w:r>
      <w:r w:rsidR="00BF1A2F">
        <w:rPr>
          <w:rFonts w:ascii="Verdana" w:hAnsi="Verdana" w:cs="Arial"/>
          <w:lang w:val="es-MX"/>
        </w:rPr>
        <w:t>iferen</w:t>
      </w:r>
      <w:r w:rsidR="00720644">
        <w:rPr>
          <w:rFonts w:ascii="Verdana" w:hAnsi="Verdana" w:cs="Arial"/>
          <w:lang w:val="es-MX"/>
        </w:rPr>
        <w:t>cias</w:t>
      </w:r>
      <w:r w:rsidR="00BF1A2F">
        <w:rPr>
          <w:rFonts w:ascii="Verdana" w:hAnsi="Verdana" w:cs="Arial"/>
          <w:lang w:val="es-MX"/>
        </w:rPr>
        <w:t xml:space="preserve"> relativas a Inversiones (CIADI).</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lastRenderedPageBreak/>
        <w:t xml:space="preserve">Grupo de gasto 200: </w:t>
      </w:r>
      <w:r w:rsidRPr="00217599">
        <w:rPr>
          <w:rFonts w:ascii="Verdana" w:hAnsi="Verdana" w:cs="Arial"/>
          <w:lang w:val="es-MX"/>
        </w:rPr>
        <w:t xml:space="preserve">Compra de paquetes de café tostado y molido, frascos de café instantáneo, frascos de </w:t>
      </w:r>
      <w:proofErr w:type="spellStart"/>
      <w:r w:rsidRPr="00217599">
        <w:rPr>
          <w:rFonts w:ascii="Verdana" w:hAnsi="Verdana" w:cs="Arial"/>
          <w:lang w:val="es-MX"/>
        </w:rPr>
        <w:t>cremora</w:t>
      </w:r>
      <w:proofErr w:type="spellEnd"/>
      <w:r w:rsidRPr="00217599">
        <w:rPr>
          <w:rFonts w:ascii="Verdana" w:hAnsi="Verdana" w:cs="Arial"/>
          <w:lang w:val="es-MX"/>
        </w:rPr>
        <w:t xml:space="preserve"> y bolsas de azúcar para uso del personal de la</w:t>
      </w:r>
      <w:r>
        <w:rPr>
          <w:rFonts w:ascii="Verdana" w:hAnsi="Verdana" w:cs="Arial"/>
          <w:lang w:val="es-MX"/>
        </w:rPr>
        <w:t>s</w:t>
      </w:r>
      <w:r w:rsidRPr="00217599">
        <w:rPr>
          <w:rFonts w:ascii="Verdana" w:hAnsi="Verdana" w:cs="Arial"/>
          <w:lang w:val="es-MX"/>
        </w:rPr>
        <w:t xml:space="preserve"> </w:t>
      </w:r>
      <w:r>
        <w:rPr>
          <w:rFonts w:ascii="Verdana" w:hAnsi="Verdana" w:cs="Arial"/>
          <w:lang w:val="es-MX"/>
        </w:rPr>
        <w:t>diferentes Direcciones</w:t>
      </w:r>
      <w:r w:rsidRPr="00217599">
        <w:rPr>
          <w:rFonts w:ascii="Verdana" w:hAnsi="Verdana" w:cs="Arial"/>
          <w:lang w:val="es-MX"/>
        </w:rPr>
        <w:t xml:space="preserve">, compra de </w:t>
      </w:r>
      <w:r>
        <w:rPr>
          <w:rFonts w:ascii="Verdana" w:hAnsi="Verdana" w:cs="Arial"/>
          <w:lang w:val="es-MX"/>
        </w:rPr>
        <w:t xml:space="preserve">útiles de oficina y limpieza para </w:t>
      </w:r>
      <w:r w:rsidRPr="00217599">
        <w:rPr>
          <w:rFonts w:ascii="Verdana" w:hAnsi="Verdana" w:cs="Arial"/>
          <w:lang w:val="es-MX"/>
        </w:rPr>
        <w:t>abastecer el stock del almacén de la Dirección Administrativa del Ministerio de Economía, compra de accesorios de computadora para ser utilizados por personal de la</w:t>
      </w:r>
      <w:r>
        <w:rPr>
          <w:rFonts w:ascii="Verdana" w:hAnsi="Verdana" w:cs="Arial"/>
          <w:lang w:val="es-MX"/>
        </w:rPr>
        <w:t>s</w:t>
      </w:r>
      <w:r w:rsidRPr="00217599">
        <w:rPr>
          <w:rFonts w:ascii="Verdana" w:hAnsi="Verdana" w:cs="Arial"/>
          <w:lang w:val="es-MX"/>
        </w:rPr>
        <w:t xml:space="preserve"> </w:t>
      </w:r>
      <w:r>
        <w:rPr>
          <w:rFonts w:ascii="Verdana" w:hAnsi="Verdana" w:cs="Arial"/>
          <w:lang w:val="es-MX"/>
        </w:rPr>
        <w:t>difere</w:t>
      </w:r>
      <w:r w:rsidR="009F3415">
        <w:rPr>
          <w:rFonts w:ascii="Verdana" w:hAnsi="Verdana" w:cs="Arial"/>
          <w:lang w:val="es-MX"/>
        </w:rPr>
        <w:t>ntes Unidades Ejecutoras.</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300: </w:t>
      </w:r>
      <w:r w:rsidRPr="00217599">
        <w:rPr>
          <w:rFonts w:ascii="Verdana" w:hAnsi="Verdana" w:cs="Arial"/>
          <w:lang w:val="es-MX"/>
        </w:rPr>
        <w:t>Compra de computadora</w:t>
      </w:r>
      <w:r w:rsidR="009F3415">
        <w:rPr>
          <w:rFonts w:ascii="Verdana" w:hAnsi="Verdana" w:cs="Arial"/>
          <w:lang w:val="es-MX"/>
        </w:rPr>
        <w:t>s</w:t>
      </w:r>
      <w:r w:rsidRPr="00217599">
        <w:rPr>
          <w:rFonts w:ascii="Verdana" w:hAnsi="Verdana" w:cs="Arial"/>
          <w:lang w:val="es-MX"/>
        </w:rPr>
        <w:t xml:space="preserve"> portátil</w:t>
      </w:r>
      <w:r w:rsidR="00720644">
        <w:rPr>
          <w:rFonts w:ascii="Verdana" w:hAnsi="Verdana" w:cs="Arial"/>
          <w:lang w:val="es-MX"/>
        </w:rPr>
        <w:t xml:space="preserve">es </w:t>
      </w:r>
      <w:r w:rsidR="009F3415" w:rsidRPr="00217599">
        <w:rPr>
          <w:rFonts w:ascii="Verdana" w:hAnsi="Verdana" w:cs="Arial"/>
          <w:lang w:val="es-MX"/>
        </w:rPr>
        <w:t>e</w:t>
      </w:r>
      <w:r w:rsidRPr="00217599">
        <w:rPr>
          <w:rFonts w:ascii="Verdana" w:hAnsi="Verdana" w:cs="Arial"/>
          <w:lang w:val="es-MX"/>
        </w:rPr>
        <w:t xml:space="preserve"> impresora</w:t>
      </w:r>
      <w:r w:rsidR="009F3415">
        <w:rPr>
          <w:rFonts w:ascii="Verdana" w:hAnsi="Verdana" w:cs="Arial"/>
          <w:lang w:val="es-MX"/>
        </w:rPr>
        <w:t xml:space="preserve">s </w:t>
      </w:r>
      <w:r w:rsidR="00AF1C2C">
        <w:rPr>
          <w:rFonts w:ascii="Verdana" w:hAnsi="Verdana" w:cs="Arial"/>
          <w:lang w:val="es-MX"/>
        </w:rPr>
        <w:t>UPS</w:t>
      </w:r>
      <w:r w:rsidR="009F3415">
        <w:rPr>
          <w:rFonts w:ascii="Verdana" w:hAnsi="Verdana" w:cs="Arial"/>
          <w:lang w:val="es-MX"/>
        </w:rPr>
        <w:t xml:space="preserve"> para uso del personal de las diferentes direcciones del </w:t>
      </w:r>
      <w:r w:rsidRPr="00217599">
        <w:rPr>
          <w:rFonts w:ascii="Verdana" w:hAnsi="Verdana" w:cs="Arial"/>
          <w:lang w:val="es-MX"/>
        </w:rPr>
        <w:t xml:space="preserve">Ministerio de Economía, </w:t>
      </w:r>
      <w:r w:rsidR="00174D13">
        <w:rPr>
          <w:rFonts w:ascii="Verdana" w:hAnsi="Verdana" w:cs="Arial"/>
          <w:lang w:val="es-MX"/>
        </w:rPr>
        <w:t>equipo de oficina, equipo para comunicaciones.</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400: pago de a</w:t>
      </w:r>
      <w:r w:rsidRPr="00532976">
        <w:rPr>
          <w:rFonts w:ascii="Verdana" w:hAnsi="Verdana" w:cs="Arial"/>
          <w:lang w:val="es-MX"/>
        </w:rPr>
        <w:t>porte</w:t>
      </w:r>
      <w:r>
        <w:rPr>
          <w:rFonts w:ascii="Verdana" w:hAnsi="Verdana" w:cs="Arial"/>
          <w:lang w:val="es-MX"/>
        </w:rPr>
        <w:t>s</w:t>
      </w:r>
      <w:r w:rsidRPr="00532976">
        <w:rPr>
          <w:rFonts w:ascii="Verdana" w:hAnsi="Verdana" w:cs="Arial"/>
          <w:lang w:val="es-MX"/>
        </w:rPr>
        <w:t xml:space="preserve"> de membresía del funcionamiento ordinario de</w:t>
      </w:r>
      <w:r>
        <w:rPr>
          <w:rFonts w:ascii="Verdana" w:hAnsi="Verdana" w:cs="Arial"/>
          <w:lang w:val="es-MX"/>
        </w:rPr>
        <w:t xml:space="preserve"> </w:t>
      </w:r>
      <w:r w:rsidRPr="00532976">
        <w:rPr>
          <w:rFonts w:ascii="Verdana" w:hAnsi="Verdana" w:cs="Arial"/>
          <w:lang w:val="es-MX"/>
        </w:rPr>
        <w:t>l</w:t>
      </w:r>
      <w:r>
        <w:rPr>
          <w:rFonts w:ascii="Verdana" w:hAnsi="Verdana" w:cs="Arial"/>
          <w:lang w:val="es-MX"/>
        </w:rPr>
        <w:t>os</w:t>
      </w:r>
      <w:r w:rsidRPr="00532976">
        <w:rPr>
          <w:rFonts w:ascii="Verdana" w:hAnsi="Verdana" w:cs="Arial"/>
          <w:lang w:val="es-MX"/>
        </w:rPr>
        <w:t xml:space="preserve"> Ente</w:t>
      </w:r>
      <w:r>
        <w:rPr>
          <w:rFonts w:ascii="Verdana" w:hAnsi="Verdana" w:cs="Arial"/>
          <w:lang w:val="es-MX"/>
        </w:rPr>
        <w:t>s Receptores:</w:t>
      </w:r>
      <w:r w:rsidRPr="00532976">
        <w:rPr>
          <w:rFonts w:ascii="Verdana" w:hAnsi="Verdana" w:cs="Arial"/>
          <w:lang w:val="es-MX"/>
        </w:rPr>
        <w:t xml:space="preserve"> </w:t>
      </w:r>
      <w:r>
        <w:rPr>
          <w:rFonts w:ascii="Verdana" w:hAnsi="Verdana" w:cs="Arial"/>
          <w:lang w:val="es-MX"/>
        </w:rPr>
        <w:t>Organización</w:t>
      </w:r>
      <w:r w:rsidRPr="00532976">
        <w:rPr>
          <w:rFonts w:ascii="Verdana" w:hAnsi="Verdana" w:cs="Arial"/>
          <w:lang w:val="es-MX"/>
        </w:rPr>
        <w:t xml:space="preserve"> Mundial de Comercio </w:t>
      </w:r>
      <w:r>
        <w:rPr>
          <w:rFonts w:ascii="Verdana" w:hAnsi="Verdana" w:cs="Arial"/>
          <w:lang w:val="es-MX"/>
        </w:rPr>
        <w:t>(</w:t>
      </w:r>
      <w:r w:rsidRPr="00532976">
        <w:rPr>
          <w:rFonts w:ascii="Verdana" w:hAnsi="Verdana" w:cs="Arial"/>
          <w:lang w:val="es-MX"/>
        </w:rPr>
        <w:t>OMC</w:t>
      </w:r>
      <w:r>
        <w:rPr>
          <w:rFonts w:ascii="Verdana" w:hAnsi="Verdana" w:cs="Arial"/>
          <w:lang w:val="es-MX"/>
        </w:rPr>
        <w:t>)</w:t>
      </w:r>
      <w:r w:rsidRPr="00532976">
        <w:rPr>
          <w:rFonts w:ascii="Verdana" w:hAnsi="Verdana" w:cs="Arial"/>
          <w:lang w:val="es-MX"/>
        </w:rPr>
        <w:t xml:space="preserve">, Cooperación Internacional para la Acreditación de Laboratorios </w:t>
      </w:r>
      <w:r>
        <w:rPr>
          <w:rFonts w:ascii="Verdana" w:hAnsi="Verdana" w:cs="Arial"/>
          <w:lang w:val="es-MX"/>
        </w:rPr>
        <w:t>(</w:t>
      </w:r>
      <w:r w:rsidRPr="00532976">
        <w:rPr>
          <w:rFonts w:ascii="Verdana" w:hAnsi="Verdana" w:cs="Arial"/>
          <w:lang w:val="es-MX"/>
        </w:rPr>
        <w:t>ILAC</w:t>
      </w:r>
      <w:r>
        <w:rPr>
          <w:rFonts w:ascii="Verdana" w:hAnsi="Verdana" w:cs="Arial"/>
          <w:lang w:val="es-MX"/>
        </w:rPr>
        <w:t>)</w:t>
      </w:r>
      <w:r w:rsidRPr="00532976">
        <w:rPr>
          <w:rFonts w:ascii="Verdana" w:hAnsi="Verdana" w:cs="Arial"/>
          <w:lang w:val="es-MX"/>
        </w:rPr>
        <w:t xml:space="preserve">, Organización Internacional de Metrología Legal </w:t>
      </w:r>
      <w:r>
        <w:rPr>
          <w:rFonts w:ascii="Verdana" w:hAnsi="Verdana" w:cs="Arial"/>
          <w:lang w:val="es-MX"/>
        </w:rPr>
        <w:t>(</w:t>
      </w:r>
      <w:r w:rsidRPr="00532976">
        <w:rPr>
          <w:rFonts w:ascii="Verdana" w:hAnsi="Verdana" w:cs="Arial"/>
          <w:lang w:val="es-MX"/>
        </w:rPr>
        <w:t>OIML</w:t>
      </w:r>
      <w:r>
        <w:rPr>
          <w:rFonts w:ascii="Verdana" w:hAnsi="Verdana" w:cs="Arial"/>
          <w:lang w:val="es-MX"/>
        </w:rPr>
        <w:t>)</w:t>
      </w:r>
      <w:r w:rsidRPr="00532976">
        <w:rPr>
          <w:rFonts w:ascii="Verdana" w:hAnsi="Verdana" w:cs="Arial"/>
          <w:lang w:val="es-MX"/>
        </w:rPr>
        <w:t>, Secretaria de Integración Económica Centroamericana</w:t>
      </w:r>
      <w:r>
        <w:rPr>
          <w:rFonts w:ascii="Verdana" w:hAnsi="Verdana" w:cs="Arial"/>
          <w:lang w:val="es-MX"/>
        </w:rPr>
        <w:t xml:space="preserve"> (</w:t>
      </w:r>
      <w:r w:rsidRPr="00532976">
        <w:rPr>
          <w:rFonts w:ascii="Verdana" w:hAnsi="Verdana" w:cs="Arial"/>
          <w:lang w:val="es-MX"/>
        </w:rPr>
        <w:t>SIECA</w:t>
      </w:r>
      <w:r>
        <w:rPr>
          <w:rFonts w:ascii="Verdana" w:hAnsi="Verdana" w:cs="Arial"/>
          <w:lang w:val="es-MX"/>
        </w:rPr>
        <w:t>)</w:t>
      </w:r>
      <w:r w:rsidRPr="00532976">
        <w:rPr>
          <w:rFonts w:ascii="Verdana" w:hAnsi="Verdana" w:cs="Arial"/>
          <w:lang w:val="es-MX"/>
        </w:rPr>
        <w:t xml:space="preserve">, </w:t>
      </w:r>
      <w:r>
        <w:rPr>
          <w:rFonts w:ascii="Verdana" w:hAnsi="Verdana" w:cs="Arial"/>
          <w:lang w:val="es-MX"/>
        </w:rPr>
        <w:t xml:space="preserve">Cooperación Interamericana de </w:t>
      </w:r>
      <w:r w:rsidRPr="00532976">
        <w:rPr>
          <w:rFonts w:ascii="Verdana" w:hAnsi="Verdana" w:cs="Arial"/>
          <w:lang w:val="es-MX"/>
        </w:rPr>
        <w:t xml:space="preserve">Organismos de Acreditación </w:t>
      </w:r>
      <w:r>
        <w:rPr>
          <w:rFonts w:ascii="Verdana" w:hAnsi="Verdana" w:cs="Arial"/>
          <w:lang w:val="es-MX"/>
        </w:rPr>
        <w:t>(</w:t>
      </w:r>
      <w:r w:rsidRPr="00532976">
        <w:rPr>
          <w:rFonts w:ascii="Verdana" w:hAnsi="Verdana" w:cs="Arial"/>
          <w:lang w:val="es-MX"/>
        </w:rPr>
        <w:t>IAAC</w:t>
      </w:r>
      <w:r>
        <w:rPr>
          <w:rFonts w:ascii="Verdana" w:hAnsi="Verdana" w:cs="Arial"/>
          <w:lang w:val="es-MX"/>
        </w:rPr>
        <w:t>)</w:t>
      </w:r>
      <w:r w:rsidRPr="00532976">
        <w:rPr>
          <w:rFonts w:ascii="Verdana" w:hAnsi="Verdana" w:cs="Arial"/>
          <w:lang w:val="es-MX"/>
        </w:rPr>
        <w:t xml:space="preserve">, Organización Mundial de Propiedad Intelectual </w:t>
      </w:r>
      <w:r>
        <w:rPr>
          <w:rFonts w:ascii="Verdana" w:hAnsi="Verdana" w:cs="Arial"/>
          <w:lang w:val="es-MX"/>
        </w:rPr>
        <w:t>(</w:t>
      </w:r>
      <w:r w:rsidRPr="00532976">
        <w:rPr>
          <w:rFonts w:ascii="Verdana" w:hAnsi="Verdana" w:cs="Arial"/>
          <w:lang w:val="es-MX"/>
        </w:rPr>
        <w:t>OMPI</w:t>
      </w:r>
      <w:r>
        <w:rPr>
          <w:rFonts w:ascii="Verdana" w:hAnsi="Verdana" w:cs="Arial"/>
          <w:lang w:val="es-MX"/>
        </w:rPr>
        <w:t>)</w:t>
      </w:r>
      <w:r w:rsidRPr="00532976">
        <w:rPr>
          <w:rFonts w:ascii="Verdana" w:hAnsi="Verdana" w:cs="Arial"/>
          <w:lang w:val="es-MX"/>
        </w:rPr>
        <w:t xml:space="preserve">, Centro para la Promoción de la Micro y Pequeña Empresa en Centroamérica </w:t>
      </w:r>
      <w:r>
        <w:rPr>
          <w:rFonts w:ascii="Verdana" w:hAnsi="Verdana" w:cs="Arial"/>
          <w:lang w:val="es-MX"/>
        </w:rPr>
        <w:t>(</w:t>
      </w:r>
      <w:proofErr w:type="spellStart"/>
      <w:r w:rsidRPr="00532976">
        <w:rPr>
          <w:rFonts w:ascii="Verdana" w:hAnsi="Verdana" w:cs="Arial"/>
          <w:lang w:val="es-MX"/>
        </w:rPr>
        <w:t>C</w:t>
      </w:r>
      <w:r>
        <w:rPr>
          <w:rFonts w:ascii="Verdana" w:hAnsi="Verdana" w:cs="Arial"/>
          <w:lang w:val="es-MX"/>
        </w:rPr>
        <w:t>enpromype</w:t>
      </w:r>
      <w:proofErr w:type="spellEnd"/>
      <w:r>
        <w:rPr>
          <w:rFonts w:ascii="Verdana" w:hAnsi="Verdana" w:cs="Arial"/>
          <w:lang w:val="es-MX"/>
        </w:rPr>
        <w:t>)</w:t>
      </w:r>
      <w:r w:rsidRPr="00532976">
        <w:rPr>
          <w:rFonts w:ascii="Verdana" w:hAnsi="Verdana" w:cs="Arial"/>
          <w:lang w:val="es-MX"/>
        </w:rPr>
        <w:t xml:space="preserve">, Organización para la Cooperación y el Desarrollo Económico </w:t>
      </w:r>
      <w:r>
        <w:rPr>
          <w:rFonts w:ascii="Verdana" w:hAnsi="Verdana" w:cs="Arial"/>
          <w:lang w:val="es-MX"/>
        </w:rPr>
        <w:t>(</w:t>
      </w:r>
      <w:r w:rsidRPr="00532976">
        <w:rPr>
          <w:rFonts w:ascii="Verdana" w:hAnsi="Verdana" w:cs="Arial"/>
          <w:lang w:val="es-MX"/>
        </w:rPr>
        <w:t>OCDE</w:t>
      </w:r>
      <w:r>
        <w:rPr>
          <w:rFonts w:ascii="Verdana" w:hAnsi="Verdana" w:cs="Arial"/>
          <w:lang w:val="es-MX"/>
        </w:rPr>
        <w:t>)</w:t>
      </w:r>
      <w:r w:rsidRPr="00532976">
        <w:rPr>
          <w:rFonts w:ascii="Verdana" w:hAnsi="Verdana" w:cs="Arial"/>
          <w:lang w:val="es-MX"/>
        </w:rPr>
        <w:t xml:space="preserve">,  Instituto Centroamericano de Administración Pública </w:t>
      </w:r>
      <w:r>
        <w:rPr>
          <w:rFonts w:ascii="Verdana" w:hAnsi="Verdana" w:cs="Arial"/>
          <w:lang w:val="es-MX"/>
        </w:rPr>
        <w:t>(</w:t>
      </w:r>
      <w:r w:rsidRPr="00532976">
        <w:rPr>
          <w:rFonts w:ascii="Verdana" w:hAnsi="Verdana" w:cs="Arial"/>
          <w:lang w:val="es-MX"/>
        </w:rPr>
        <w:t>ICAP</w:t>
      </w:r>
      <w:r>
        <w:rPr>
          <w:rFonts w:ascii="Verdana" w:hAnsi="Verdana" w:cs="Arial"/>
          <w:lang w:val="es-MX"/>
        </w:rPr>
        <w:t>)</w:t>
      </w:r>
      <w:r w:rsidRPr="00532976">
        <w:rPr>
          <w:rFonts w:ascii="Verdana" w:hAnsi="Verdana" w:cs="Arial"/>
          <w:lang w:val="es-MX"/>
        </w:rPr>
        <w:t xml:space="preserve">, Comisión Panamericana de Normas Técnicas </w:t>
      </w:r>
      <w:r>
        <w:rPr>
          <w:rFonts w:ascii="Verdana" w:hAnsi="Verdana" w:cs="Arial"/>
          <w:lang w:val="es-MX"/>
        </w:rPr>
        <w:t>(</w:t>
      </w:r>
      <w:proofErr w:type="spellStart"/>
      <w:r>
        <w:rPr>
          <w:rFonts w:ascii="Verdana" w:hAnsi="Verdana" w:cs="Arial"/>
          <w:lang w:val="es-MX"/>
        </w:rPr>
        <w:t>Copant</w:t>
      </w:r>
      <w:proofErr w:type="spellEnd"/>
      <w:r>
        <w:rPr>
          <w:rFonts w:ascii="Verdana" w:hAnsi="Verdana" w:cs="Arial"/>
          <w:lang w:val="es-MX"/>
        </w:rPr>
        <w:t>)</w:t>
      </w:r>
      <w:r w:rsidRPr="00532976">
        <w:rPr>
          <w:rFonts w:ascii="Verdana" w:hAnsi="Verdana" w:cs="Arial"/>
          <w:lang w:val="es-MX"/>
        </w:rPr>
        <w:t xml:space="preserve"> y </w:t>
      </w:r>
      <w:r>
        <w:rPr>
          <w:rFonts w:ascii="Verdana" w:hAnsi="Verdana" w:cs="Arial"/>
          <w:lang w:val="es-MX"/>
        </w:rPr>
        <w:t>O</w:t>
      </w:r>
      <w:r w:rsidRPr="00532976">
        <w:rPr>
          <w:rFonts w:ascii="Verdana" w:hAnsi="Verdana" w:cs="Arial"/>
          <w:lang w:val="es-MX"/>
        </w:rPr>
        <w:t xml:space="preserve">rganización </w:t>
      </w:r>
      <w:r>
        <w:rPr>
          <w:rFonts w:ascii="Verdana" w:hAnsi="Verdana" w:cs="Arial"/>
          <w:lang w:val="es-MX"/>
        </w:rPr>
        <w:t>I</w:t>
      </w:r>
      <w:r w:rsidRPr="00532976">
        <w:rPr>
          <w:rFonts w:ascii="Verdana" w:hAnsi="Verdana" w:cs="Arial"/>
          <w:lang w:val="es-MX"/>
        </w:rPr>
        <w:t xml:space="preserve">nternacional de </w:t>
      </w:r>
      <w:r>
        <w:rPr>
          <w:rFonts w:ascii="Verdana" w:hAnsi="Verdana" w:cs="Arial"/>
          <w:lang w:val="es-MX"/>
        </w:rPr>
        <w:t>N</w:t>
      </w:r>
      <w:r w:rsidRPr="00532976">
        <w:rPr>
          <w:rFonts w:ascii="Verdana" w:hAnsi="Verdana" w:cs="Arial"/>
          <w:lang w:val="es-MX"/>
        </w:rPr>
        <w:t xml:space="preserve">ormalización </w:t>
      </w:r>
      <w:r>
        <w:rPr>
          <w:rFonts w:ascii="Verdana" w:hAnsi="Verdana" w:cs="Arial"/>
          <w:lang w:val="es-MX"/>
        </w:rPr>
        <w:t>(</w:t>
      </w:r>
      <w:r w:rsidRPr="00532976">
        <w:rPr>
          <w:rFonts w:ascii="Verdana" w:hAnsi="Verdana" w:cs="Arial"/>
          <w:lang w:val="es-MX"/>
        </w:rPr>
        <w:t>ISO</w:t>
      </w:r>
      <w:r>
        <w:rPr>
          <w:rFonts w:ascii="Verdana" w:hAnsi="Verdana" w:cs="Arial"/>
          <w:lang w:val="es-MX"/>
        </w:rPr>
        <w:t xml:space="preserve">), International </w:t>
      </w:r>
      <w:proofErr w:type="spellStart"/>
      <w:r>
        <w:rPr>
          <w:rFonts w:ascii="Verdana" w:hAnsi="Verdana" w:cs="Arial"/>
          <w:lang w:val="es-MX"/>
        </w:rPr>
        <w:t>Organization</w:t>
      </w:r>
      <w:proofErr w:type="spellEnd"/>
      <w:r>
        <w:rPr>
          <w:rFonts w:ascii="Verdana" w:hAnsi="Verdana" w:cs="Arial"/>
          <w:lang w:val="es-MX"/>
        </w:rPr>
        <w:t xml:space="preserve"> of </w:t>
      </w:r>
      <w:proofErr w:type="spellStart"/>
      <w:r>
        <w:rPr>
          <w:rFonts w:ascii="Verdana" w:hAnsi="Verdana" w:cs="Arial"/>
          <w:lang w:val="es-MX"/>
        </w:rPr>
        <w:t>Securities</w:t>
      </w:r>
      <w:proofErr w:type="spellEnd"/>
      <w:r>
        <w:rPr>
          <w:rFonts w:ascii="Verdana" w:hAnsi="Verdana" w:cs="Arial"/>
          <w:lang w:val="es-MX"/>
        </w:rPr>
        <w:t xml:space="preserve"> </w:t>
      </w:r>
      <w:proofErr w:type="spellStart"/>
      <w:r>
        <w:rPr>
          <w:rFonts w:ascii="Verdana" w:hAnsi="Verdana" w:cs="Arial"/>
          <w:lang w:val="es-MX"/>
        </w:rPr>
        <w:t>Commissions</w:t>
      </w:r>
      <w:proofErr w:type="spellEnd"/>
      <w:r>
        <w:rPr>
          <w:rFonts w:ascii="Verdana" w:hAnsi="Verdana" w:cs="Arial"/>
          <w:lang w:val="es-MX"/>
        </w:rPr>
        <w:t xml:space="preserve"> (IOSCO), Instituto Nacional de Estadística (INE) y Corporación Financiera Nacional (</w:t>
      </w:r>
      <w:proofErr w:type="spellStart"/>
      <w:r>
        <w:rPr>
          <w:rFonts w:ascii="Verdana" w:hAnsi="Verdana" w:cs="Arial"/>
          <w:lang w:val="es-MX"/>
        </w:rPr>
        <w:t>Corfina</w:t>
      </w:r>
      <w:proofErr w:type="spellEnd"/>
      <w:r>
        <w:rPr>
          <w:rFonts w:ascii="Verdana" w:hAnsi="Verdana" w:cs="Arial"/>
          <w:lang w:val="es-MX"/>
        </w:rPr>
        <w:t>).</w:t>
      </w:r>
    </w:p>
    <w:p w:rsidR="0010564C" w:rsidRPr="0010564C" w:rsidRDefault="0010564C" w:rsidP="0010564C">
      <w:pPr>
        <w:pStyle w:val="Prrafodelista"/>
        <w:numPr>
          <w:ilvl w:val="0"/>
          <w:numId w:val="6"/>
        </w:numPr>
        <w:spacing w:after="0"/>
        <w:ind w:right="0"/>
        <w:jc w:val="both"/>
        <w:rPr>
          <w:rFonts w:ascii="Verdana" w:hAnsi="Verdana" w:cs="Arial"/>
          <w:lang w:val="es-MX"/>
        </w:rPr>
      </w:pPr>
      <w:r w:rsidRPr="0010564C">
        <w:rPr>
          <w:rFonts w:ascii="Verdana" w:hAnsi="Verdana" w:cs="Arial"/>
          <w:lang w:val="es-MX"/>
        </w:rPr>
        <w:t xml:space="preserve">Grupo de gasto </w:t>
      </w:r>
      <w:r>
        <w:rPr>
          <w:rFonts w:ascii="Verdana" w:hAnsi="Verdana" w:cs="Arial"/>
          <w:lang w:val="es-MX"/>
        </w:rPr>
        <w:t>800</w:t>
      </w:r>
      <w:r w:rsidRPr="0010564C">
        <w:rPr>
          <w:rFonts w:ascii="Verdana" w:hAnsi="Verdana" w:cs="Arial"/>
          <w:lang w:val="es-MX"/>
        </w:rPr>
        <w:t>: pago de devolución de saldo de la cuenta secundaria por la</w:t>
      </w:r>
      <w:r>
        <w:rPr>
          <w:rFonts w:ascii="Verdana" w:hAnsi="Verdana" w:cs="Arial"/>
          <w:lang w:val="es-MX"/>
        </w:rPr>
        <w:t xml:space="preserve"> </w:t>
      </w:r>
      <w:r w:rsidRPr="0010564C">
        <w:rPr>
          <w:rFonts w:ascii="Verdana" w:hAnsi="Verdana" w:cs="Arial"/>
          <w:lang w:val="es-MX"/>
        </w:rPr>
        <w:t>finalización del convenio</w:t>
      </w:r>
      <w:r>
        <w:rPr>
          <w:rFonts w:ascii="Verdana" w:hAnsi="Verdana" w:cs="Arial"/>
          <w:lang w:val="es-MX"/>
        </w:rPr>
        <w:t xml:space="preserve"> </w:t>
      </w:r>
      <w:r w:rsidRPr="0010564C">
        <w:rPr>
          <w:rFonts w:ascii="Verdana" w:hAnsi="Verdana" w:cs="Arial"/>
          <w:lang w:val="es-MX"/>
        </w:rPr>
        <w:t>de financiación</w:t>
      </w:r>
      <w:r>
        <w:rPr>
          <w:rFonts w:ascii="Verdana" w:hAnsi="Verdana" w:cs="Arial"/>
          <w:lang w:val="es-MX"/>
        </w:rPr>
        <w:t xml:space="preserve"> número </w:t>
      </w:r>
      <w:r w:rsidRPr="0010564C">
        <w:rPr>
          <w:rFonts w:ascii="Verdana" w:hAnsi="Verdana" w:cs="Arial"/>
          <w:lang w:val="es-MX"/>
        </w:rPr>
        <w:t>DCI-LA/2014/034-127</w:t>
      </w:r>
      <w:r>
        <w:rPr>
          <w:rFonts w:ascii="Verdana" w:hAnsi="Verdana" w:cs="Arial"/>
          <w:lang w:val="es-MX"/>
        </w:rPr>
        <w:t xml:space="preserve"> </w:t>
      </w:r>
      <w:r w:rsidRPr="0010564C">
        <w:rPr>
          <w:rFonts w:ascii="Verdana" w:hAnsi="Verdana" w:cs="Arial"/>
          <w:lang w:val="es-MX"/>
        </w:rPr>
        <w:t>Programa de Apoyo a la</w:t>
      </w:r>
      <w:r>
        <w:rPr>
          <w:rFonts w:ascii="Verdana" w:hAnsi="Verdana" w:cs="Arial"/>
          <w:lang w:val="es-MX"/>
        </w:rPr>
        <w:t xml:space="preserve"> </w:t>
      </w:r>
      <w:r w:rsidRPr="0010564C">
        <w:rPr>
          <w:rFonts w:ascii="Verdana" w:hAnsi="Verdana" w:cs="Arial"/>
          <w:lang w:val="es-MX"/>
        </w:rPr>
        <w:t>Mejora de la</w:t>
      </w:r>
      <w:r>
        <w:rPr>
          <w:rFonts w:ascii="Verdana" w:hAnsi="Verdana" w:cs="Arial"/>
          <w:lang w:val="es-MX"/>
        </w:rPr>
        <w:t xml:space="preserve"> </w:t>
      </w:r>
      <w:r w:rsidRPr="0010564C">
        <w:rPr>
          <w:rFonts w:ascii="Verdana" w:hAnsi="Verdana" w:cs="Arial"/>
          <w:lang w:val="es-MX"/>
        </w:rPr>
        <w:t>Competitividad y</w:t>
      </w:r>
      <w:r>
        <w:rPr>
          <w:rFonts w:ascii="Verdana" w:hAnsi="Verdana" w:cs="Arial"/>
          <w:lang w:val="es-MX"/>
        </w:rPr>
        <w:t xml:space="preserve"> </w:t>
      </w:r>
      <w:r w:rsidRPr="0010564C">
        <w:rPr>
          <w:rFonts w:ascii="Verdana" w:hAnsi="Verdana" w:cs="Arial"/>
          <w:lang w:val="es-MX"/>
        </w:rPr>
        <w:t>Capacidad Comercial de</w:t>
      </w:r>
      <w:r>
        <w:rPr>
          <w:rFonts w:ascii="Verdana" w:hAnsi="Verdana" w:cs="Arial"/>
          <w:lang w:val="es-MX"/>
        </w:rPr>
        <w:t xml:space="preserve"> </w:t>
      </w:r>
      <w:proofErr w:type="spellStart"/>
      <w:r w:rsidRPr="0010564C">
        <w:rPr>
          <w:rFonts w:ascii="Verdana" w:hAnsi="Verdana" w:cs="Arial"/>
          <w:lang w:val="es-MX"/>
        </w:rPr>
        <w:t>Mipymes</w:t>
      </w:r>
      <w:proofErr w:type="spellEnd"/>
      <w:r w:rsidRPr="0010564C">
        <w:rPr>
          <w:rFonts w:ascii="Verdana" w:hAnsi="Verdana" w:cs="Arial"/>
          <w:lang w:val="es-MX"/>
        </w:rPr>
        <w:t xml:space="preserve"> y Cooperativas</w:t>
      </w:r>
      <w:r>
        <w:rPr>
          <w:rFonts w:ascii="Verdana" w:hAnsi="Verdana" w:cs="Arial"/>
          <w:lang w:val="es-MX"/>
        </w:rPr>
        <w:t xml:space="preserve"> </w:t>
      </w:r>
      <w:r w:rsidRPr="0010564C">
        <w:rPr>
          <w:rFonts w:ascii="Verdana" w:hAnsi="Verdana" w:cs="Arial"/>
          <w:lang w:val="es-MX"/>
        </w:rPr>
        <w:t>según lo solicitado por la</w:t>
      </w:r>
      <w:r>
        <w:rPr>
          <w:rFonts w:ascii="Verdana" w:hAnsi="Verdana" w:cs="Arial"/>
          <w:lang w:val="es-MX"/>
        </w:rPr>
        <w:t xml:space="preserve"> </w:t>
      </w:r>
      <w:r w:rsidRPr="0010564C">
        <w:rPr>
          <w:rFonts w:ascii="Verdana" w:hAnsi="Verdana" w:cs="Arial"/>
          <w:lang w:val="es-MX"/>
        </w:rPr>
        <w:t>Comisión Europea.</w:t>
      </w:r>
    </w:p>
    <w:p w:rsidR="00400D4B" w:rsidRPr="00B91F65"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900: p</w:t>
      </w:r>
      <w:r w:rsidRPr="00C2203A">
        <w:rPr>
          <w:rFonts w:ascii="Verdana" w:hAnsi="Verdana" w:cs="Arial"/>
          <w:lang w:val="es-MX"/>
        </w:rPr>
        <w:t>ago de</w:t>
      </w:r>
      <w:r w:rsidR="00711B1D">
        <w:rPr>
          <w:rFonts w:ascii="Verdana" w:hAnsi="Verdana" w:cs="Arial"/>
          <w:lang w:val="es-MX"/>
        </w:rPr>
        <w:t xml:space="preserve"> </w:t>
      </w:r>
      <w:r w:rsidRPr="00C2203A">
        <w:rPr>
          <w:rFonts w:ascii="Verdana" w:hAnsi="Verdana" w:cs="Arial"/>
          <w:lang w:val="es-MX"/>
        </w:rPr>
        <w:t>sentencias judici</w:t>
      </w:r>
      <w:r>
        <w:rPr>
          <w:rFonts w:ascii="Verdana" w:hAnsi="Verdana" w:cs="Arial"/>
          <w:lang w:val="es-MX"/>
        </w:rPr>
        <w:t>ales las cuales corresponden a p</w:t>
      </w:r>
      <w:r w:rsidRPr="00C2203A">
        <w:rPr>
          <w:rFonts w:ascii="Verdana" w:hAnsi="Verdana" w:cs="Arial"/>
          <w:lang w:val="es-MX"/>
        </w:rPr>
        <w:t>restaciones laborales, pago de costas judiciales, honorarios dejados de percibir, bono de alimentos en el presente ejercicio fiscal.</w:t>
      </w:r>
    </w:p>
    <w:p w:rsidR="008F3E0C" w:rsidRPr="008F3E0C" w:rsidRDefault="008F3E0C" w:rsidP="008F3E0C">
      <w:pPr>
        <w:spacing w:after="0" w:line="240" w:lineRule="auto"/>
        <w:jc w:val="both"/>
        <w:rPr>
          <w:rFonts w:ascii="Verdana" w:eastAsia="Times New Roman" w:hAnsi="Verdana" w:cs="Arial"/>
          <w:sz w:val="24"/>
          <w:szCs w:val="24"/>
          <w:lang w:eastAsia="es-GT"/>
        </w:rPr>
      </w:pPr>
      <w:r w:rsidRPr="00441288">
        <w:rPr>
          <w:rFonts w:ascii="Verdana" w:hAnsi="Verdana" w:cs="Arial"/>
          <w:sz w:val="24"/>
          <w:szCs w:val="24"/>
          <w:lang w:val="es-MX"/>
        </w:rPr>
        <w:t xml:space="preserve"> </w:t>
      </w:r>
    </w:p>
    <w:p w:rsidR="00A0214D" w:rsidRDefault="00A0214D" w:rsidP="00441288">
      <w:pPr>
        <w:spacing w:after="0" w:line="240" w:lineRule="auto"/>
        <w:jc w:val="center"/>
        <w:rPr>
          <w:rFonts w:ascii="Verdana" w:hAnsi="Verdana" w:cs="Arial"/>
          <w:b/>
          <w:sz w:val="24"/>
          <w:szCs w:val="24"/>
          <w:lang w:val="es-MX"/>
        </w:rPr>
      </w:pPr>
    </w:p>
    <w:p w:rsidR="00400D4B" w:rsidRDefault="00400D4B" w:rsidP="00441288">
      <w:pPr>
        <w:spacing w:after="0" w:line="240" w:lineRule="auto"/>
        <w:jc w:val="center"/>
        <w:rPr>
          <w:rFonts w:ascii="Verdana" w:hAnsi="Verdana" w:cs="Arial"/>
          <w:b/>
          <w:sz w:val="24"/>
          <w:szCs w:val="24"/>
          <w:lang w:val="es-MX"/>
        </w:rPr>
      </w:pPr>
    </w:p>
    <w:p w:rsidR="00174D13" w:rsidRDefault="00174D13" w:rsidP="00441288">
      <w:pPr>
        <w:spacing w:after="0" w:line="240" w:lineRule="auto"/>
        <w:jc w:val="center"/>
        <w:rPr>
          <w:rFonts w:ascii="Verdana" w:hAnsi="Verdana" w:cs="Arial"/>
          <w:b/>
          <w:sz w:val="24"/>
          <w:szCs w:val="24"/>
          <w:lang w:val="es-MX"/>
        </w:rPr>
      </w:pPr>
    </w:p>
    <w:p w:rsidR="00174D13" w:rsidRDefault="00174D13" w:rsidP="00441288">
      <w:pPr>
        <w:spacing w:after="0" w:line="240" w:lineRule="auto"/>
        <w:jc w:val="center"/>
        <w:rPr>
          <w:rFonts w:ascii="Verdana" w:hAnsi="Verdana" w:cs="Arial"/>
          <w:b/>
          <w:sz w:val="24"/>
          <w:szCs w:val="24"/>
          <w:lang w:val="es-MX"/>
        </w:rPr>
      </w:pPr>
    </w:p>
    <w:p w:rsidR="00400D4B" w:rsidRDefault="00400D4B" w:rsidP="00441288">
      <w:pPr>
        <w:spacing w:after="0" w:line="240" w:lineRule="auto"/>
        <w:jc w:val="center"/>
        <w:rPr>
          <w:rFonts w:ascii="Verdana" w:hAnsi="Verdana" w:cs="Arial"/>
          <w:b/>
          <w:sz w:val="24"/>
          <w:szCs w:val="24"/>
          <w:lang w:val="es-MX"/>
        </w:rPr>
      </w:pPr>
    </w:p>
    <w:p w:rsidR="00400D4B" w:rsidRDefault="00400D4B" w:rsidP="00441288">
      <w:pPr>
        <w:spacing w:after="0" w:line="240" w:lineRule="auto"/>
        <w:jc w:val="center"/>
        <w:rPr>
          <w:rFonts w:ascii="Verdana" w:hAnsi="Verdana" w:cs="Arial"/>
          <w:b/>
          <w:sz w:val="24"/>
          <w:szCs w:val="24"/>
          <w:lang w:val="es-MX"/>
        </w:rPr>
      </w:pPr>
    </w:p>
    <w:p w:rsidR="00D76F2F"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3371E8" w:rsidRPr="00441288">
        <w:rPr>
          <w:rFonts w:ascii="Verdana" w:hAnsi="Verdana" w:cs="Arial"/>
          <w:b/>
          <w:sz w:val="24"/>
          <w:szCs w:val="24"/>
          <w:lang w:val="es-MX"/>
        </w:rPr>
        <w:t xml:space="preserve">. </w:t>
      </w:r>
      <w:r w:rsidR="00F026CA">
        <w:rPr>
          <w:rFonts w:ascii="Verdana" w:hAnsi="Verdana" w:cs="Arial"/>
          <w:b/>
          <w:sz w:val="24"/>
          <w:szCs w:val="24"/>
          <w:lang w:val="es-MX"/>
        </w:rPr>
        <w:t>4</w:t>
      </w:r>
    </w:p>
    <w:p w:rsidR="006C5FEB" w:rsidRDefault="003371E8"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EJECUTADO POR </w:t>
      </w:r>
      <w:r w:rsidR="00D2635B" w:rsidRPr="00441288">
        <w:rPr>
          <w:rFonts w:ascii="Verdana" w:hAnsi="Verdana" w:cs="Arial"/>
          <w:b/>
          <w:sz w:val="24"/>
          <w:szCs w:val="24"/>
          <w:lang w:val="es-MX"/>
        </w:rPr>
        <w:t xml:space="preserve">GRUPO DE </w:t>
      </w:r>
      <w:r w:rsidR="00981B21" w:rsidRPr="00441288">
        <w:rPr>
          <w:rFonts w:ascii="Verdana" w:hAnsi="Verdana" w:cs="Arial"/>
          <w:b/>
          <w:sz w:val="24"/>
          <w:szCs w:val="24"/>
          <w:lang w:val="es-MX"/>
        </w:rPr>
        <w:t>GASTO, EN</w:t>
      </w:r>
      <w:r w:rsidR="005871DA">
        <w:rPr>
          <w:rFonts w:ascii="Verdana" w:hAnsi="Verdana" w:cs="Arial"/>
          <w:b/>
          <w:sz w:val="24"/>
          <w:szCs w:val="24"/>
          <w:lang w:val="es-MX"/>
        </w:rPr>
        <w:t xml:space="preserve"> FUNCIONAMIENTO E INVERSIÓ</w:t>
      </w:r>
      <w:r w:rsidR="00B20AA6" w:rsidRPr="00441288">
        <w:rPr>
          <w:rFonts w:ascii="Verdana" w:hAnsi="Verdana" w:cs="Arial"/>
          <w:b/>
          <w:sz w:val="24"/>
          <w:szCs w:val="24"/>
          <w:lang w:val="es-MX"/>
        </w:rPr>
        <w:t>N</w:t>
      </w:r>
      <w:r w:rsidR="003C0F3A">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00632FFA" w:rsidRPr="00441288">
        <w:rPr>
          <w:rFonts w:ascii="Verdana" w:hAnsi="Verdana" w:cs="Arial"/>
          <w:b/>
          <w:sz w:val="24"/>
          <w:szCs w:val="24"/>
          <w:lang w:val="es-MX"/>
        </w:rPr>
        <w:t xml:space="preserve"> </w:t>
      </w:r>
      <w:r w:rsidR="007354C9"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647B06" w:rsidRPr="00441288" w:rsidRDefault="00647B06" w:rsidP="00922012">
      <w:pPr>
        <w:spacing w:after="0" w:line="240" w:lineRule="auto"/>
        <w:jc w:val="center"/>
        <w:rPr>
          <w:rFonts w:ascii="Verdana" w:hAnsi="Verdana" w:cs="Arial"/>
          <w:b/>
          <w:sz w:val="24"/>
          <w:szCs w:val="24"/>
          <w:lang w:val="es-MX"/>
        </w:rPr>
      </w:pPr>
    </w:p>
    <w:p w:rsidR="005D6A6F" w:rsidRPr="00441288" w:rsidRDefault="00AF1C2C" w:rsidP="00441288">
      <w:pPr>
        <w:spacing w:after="0" w:line="240" w:lineRule="auto"/>
        <w:jc w:val="center"/>
        <w:rPr>
          <w:rFonts w:ascii="Verdana" w:hAnsi="Verdana" w:cs="Arial"/>
          <w:b/>
          <w:sz w:val="24"/>
          <w:szCs w:val="24"/>
          <w:lang w:val="es-MX"/>
        </w:rPr>
      </w:pPr>
      <w:r w:rsidRPr="00AF1C2C">
        <w:rPr>
          <w:noProof/>
          <w:lang w:eastAsia="es-GT"/>
        </w:rPr>
        <w:drawing>
          <wp:inline distT="0" distB="0" distL="0" distR="0">
            <wp:extent cx="5612130" cy="3401898"/>
            <wp:effectExtent l="0" t="0" r="762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401898"/>
                    </a:xfrm>
                    <a:prstGeom prst="rect">
                      <a:avLst/>
                    </a:prstGeom>
                    <a:noFill/>
                    <a:ln>
                      <a:noFill/>
                    </a:ln>
                  </pic:spPr>
                </pic:pic>
              </a:graphicData>
            </a:graphic>
          </wp:inline>
        </w:drawing>
      </w:r>
    </w:p>
    <w:p w:rsidR="007B70B7" w:rsidRPr="00A77925" w:rsidRDefault="007B70B7" w:rsidP="007B70B7">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w:t>
      </w:r>
      <w:r w:rsidR="00820A02">
        <w:rPr>
          <w:rFonts w:ascii="Verdana" w:eastAsia="Times New Roman" w:hAnsi="Verdana" w:cs="Arial"/>
          <w:sz w:val="16"/>
          <w:szCs w:val="16"/>
          <w:lang w:eastAsia="es-GT"/>
        </w:rPr>
        <w:t xml:space="preserve"> del</w:t>
      </w:r>
      <w:r w:rsidRPr="00A77925">
        <w:rPr>
          <w:rFonts w:ascii="Verdana" w:eastAsia="Times New Roman" w:hAnsi="Verdana" w:cs="Arial"/>
          <w:sz w:val="16"/>
          <w:szCs w:val="16"/>
          <w:lang w:eastAsia="es-GT"/>
        </w:rPr>
        <w:t xml:space="preserve"> </w:t>
      </w:r>
      <w:r w:rsidR="00AF1C2C">
        <w:rPr>
          <w:rFonts w:ascii="Verdana" w:eastAsia="Times New Roman" w:hAnsi="Verdana" w:cs="Arial"/>
          <w:sz w:val="16"/>
          <w:szCs w:val="16"/>
          <w:lang w:eastAsia="es-GT"/>
        </w:rPr>
        <w:t>04/11/2024 10:35</w:t>
      </w:r>
    </w:p>
    <w:p w:rsidR="00773CCC" w:rsidRDefault="00773CCC" w:rsidP="00441288">
      <w:pPr>
        <w:spacing w:after="0" w:line="240" w:lineRule="auto"/>
        <w:jc w:val="center"/>
        <w:rPr>
          <w:rFonts w:ascii="Verdana" w:hAnsi="Verdana" w:cs="Arial"/>
          <w:b/>
          <w:sz w:val="24"/>
          <w:szCs w:val="24"/>
          <w:lang w:val="es-MX"/>
        </w:rPr>
      </w:pPr>
    </w:p>
    <w:p w:rsidR="00FB2019" w:rsidRDefault="00A0214D" w:rsidP="00A0214D">
      <w:pPr>
        <w:spacing w:after="0" w:line="240" w:lineRule="auto"/>
        <w:jc w:val="both"/>
        <w:rPr>
          <w:rFonts w:ascii="Verdana" w:hAnsi="Verdana" w:cs="Arial"/>
          <w:b/>
          <w:sz w:val="24"/>
          <w:szCs w:val="24"/>
          <w:lang w:val="es-MX"/>
        </w:rPr>
      </w:pPr>
      <w:r w:rsidRPr="008F3E0C">
        <w:rPr>
          <w:rFonts w:ascii="Verdana" w:eastAsia="Times New Roman" w:hAnsi="Verdana" w:cs="Arial"/>
          <w:sz w:val="24"/>
          <w:szCs w:val="24"/>
          <w:lang w:eastAsia="es-GT"/>
        </w:rPr>
        <w:t xml:space="preserve">La asignación presupuestaria </w:t>
      </w:r>
      <w:r>
        <w:rPr>
          <w:rFonts w:ascii="Verdana" w:eastAsia="Times New Roman" w:hAnsi="Verdana" w:cs="Arial"/>
          <w:sz w:val="24"/>
          <w:szCs w:val="24"/>
          <w:lang w:eastAsia="es-GT"/>
        </w:rPr>
        <w:t xml:space="preserve">por tipo de gasto se divide por funcionamiento e inversión, </w:t>
      </w:r>
      <w:r w:rsidR="00FB2019">
        <w:rPr>
          <w:rFonts w:ascii="Verdana" w:eastAsia="Times New Roman" w:hAnsi="Verdana" w:cs="Arial"/>
          <w:sz w:val="24"/>
          <w:szCs w:val="24"/>
          <w:lang w:eastAsia="es-GT"/>
        </w:rPr>
        <w:t xml:space="preserve">en gastos de funcionamiento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AF1C2C">
        <w:rPr>
          <w:rFonts w:ascii="Verdana" w:hAnsi="Verdana" w:cs="Arial"/>
          <w:sz w:val="24"/>
          <w:szCs w:val="24"/>
          <w:lang w:val="es-MX"/>
        </w:rPr>
        <w:t xml:space="preserve"> por la cantidad de </w:t>
      </w:r>
      <w:r w:rsidR="00FB2019" w:rsidRPr="00441288">
        <w:rPr>
          <w:rFonts w:ascii="Verdana" w:hAnsi="Verdana" w:cs="Arial"/>
          <w:b/>
          <w:sz w:val="24"/>
          <w:szCs w:val="24"/>
          <w:lang w:val="es-MX"/>
        </w:rPr>
        <w:t>Q</w:t>
      </w:r>
      <w:r w:rsidR="00AF1C2C">
        <w:rPr>
          <w:rFonts w:ascii="Verdana" w:hAnsi="Verdana" w:cs="Arial"/>
          <w:b/>
          <w:sz w:val="24"/>
          <w:szCs w:val="24"/>
          <w:lang w:val="es-MX"/>
        </w:rPr>
        <w:t>264,630,899.13</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AF1C2C">
        <w:rPr>
          <w:rFonts w:ascii="Verdana" w:hAnsi="Verdana" w:cs="Arial"/>
          <w:b/>
          <w:sz w:val="24"/>
          <w:szCs w:val="24"/>
          <w:lang w:val="es-MX"/>
        </w:rPr>
        <w:t>65.07</w:t>
      </w:r>
      <w:r w:rsidR="00907E5D" w:rsidRPr="00441288">
        <w:rPr>
          <w:rFonts w:ascii="Verdana" w:hAnsi="Verdana" w:cs="Arial"/>
          <w:b/>
          <w:sz w:val="24"/>
          <w:szCs w:val="24"/>
          <w:lang w:val="es-MX"/>
        </w:rPr>
        <w:t>%</w:t>
      </w:r>
      <w:r w:rsidR="00907E5D">
        <w:rPr>
          <w:rFonts w:ascii="Verdana" w:hAnsi="Verdana" w:cs="Arial"/>
          <w:b/>
          <w:sz w:val="24"/>
          <w:szCs w:val="24"/>
          <w:lang w:val="es-MX"/>
        </w:rPr>
        <w:t xml:space="preserve"> </w:t>
      </w:r>
      <w:r w:rsidR="00417216" w:rsidRPr="00417216">
        <w:rPr>
          <w:rFonts w:ascii="Verdana" w:hAnsi="Verdana" w:cs="Arial"/>
          <w:sz w:val="24"/>
          <w:szCs w:val="24"/>
          <w:lang w:val="es-MX"/>
        </w:rPr>
        <w:t xml:space="preserve">derivado </w:t>
      </w:r>
      <w:r w:rsidR="00417216">
        <w:rPr>
          <w:rFonts w:ascii="Verdana" w:hAnsi="Verdana" w:cs="Arial"/>
          <w:sz w:val="24"/>
          <w:szCs w:val="24"/>
          <w:lang w:val="es-MX"/>
        </w:rPr>
        <w:t xml:space="preserve">al pago de recurso humano, recursos materiales y transferencias el pago de sentencias judiciales </w:t>
      </w:r>
      <w:r w:rsidR="00907E5D" w:rsidRPr="00417216">
        <w:rPr>
          <w:rFonts w:ascii="Verdana" w:hAnsi="Verdana" w:cs="Arial"/>
          <w:sz w:val="24"/>
          <w:szCs w:val="24"/>
          <w:lang w:val="es-MX"/>
        </w:rPr>
        <w:t>y</w:t>
      </w:r>
      <w:r w:rsidR="00FB2019" w:rsidRPr="00FB2019">
        <w:rPr>
          <w:rFonts w:ascii="Verdana" w:hAnsi="Verdana" w:cs="Arial"/>
          <w:sz w:val="24"/>
          <w:szCs w:val="24"/>
          <w:lang w:val="es-MX"/>
        </w:rPr>
        <w:t xml:space="preserve"> en gastos de inversión</w:t>
      </w:r>
      <w:r w:rsidR="00FB2019">
        <w:rPr>
          <w:rFonts w:ascii="Verdana" w:hAnsi="Verdana" w:cs="Arial"/>
          <w:b/>
          <w:sz w:val="24"/>
          <w:szCs w:val="24"/>
          <w:lang w:val="es-MX"/>
        </w:rPr>
        <w:t xml:space="preserve">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FB2019" w:rsidRPr="00441288">
        <w:rPr>
          <w:rFonts w:ascii="Verdana" w:hAnsi="Verdana" w:cs="Arial"/>
          <w:sz w:val="24"/>
          <w:szCs w:val="24"/>
          <w:lang w:val="es-MX"/>
        </w:rPr>
        <w:t xml:space="preserve"> por un monto de </w:t>
      </w:r>
      <w:r w:rsidR="00FB2019" w:rsidRPr="00441288">
        <w:rPr>
          <w:rFonts w:ascii="Verdana" w:hAnsi="Verdana" w:cs="Arial"/>
          <w:b/>
          <w:sz w:val="24"/>
          <w:szCs w:val="24"/>
          <w:lang w:val="es-MX"/>
        </w:rPr>
        <w:t>Q</w:t>
      </w:r>
      <w:r w:rsidR="00AF1C2C">
        <w:rPr>
          <w:rFonts w:ascii="Verdana" w:hAnsi="Verdana" w:cs="Arial"/>
          <w:b/>
          <w:sz w:val="24"/>
          <w:szCs w:val="24"/>
          <w:lang w:val="es-MX"/>
        </w:rPr>
        <w:t>3,732,712.47</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AF1C2C" w:rsidRPr="00774275">
        <w:rPr>
          <w:rFonts w:ascii="Verdana" w:hAnsi="Verdana" w:cs="Arial"/>
          <w:b/>
          <w:sz w:val="24"/>
          <w:szCs w:val="24"/>
          <w:lang w:val="es-MX"/>
        </w:rPr>
        <w:t>18.36</w:t>
      </w:r>
      <w:r w:rsidR="00FB2019" w:rsidRPr="00774275">
        <w:rPr>
          <w:rFonts w:ascii="Verdana" w:hAnsi="Verdana" w:cs="Arial"/>
          <w:b/>
          <w:sz w:val="24"/>
          <w:szCs w:val="24"/>
          <w:lang w:val="es-MX"/>
        </w:rPr>
        <w:t>%</w:t>
      </w:r>
      <w:r w:rsidR="00417216">
        <w:rPr>
          <w:rFonts w:ascii="Verdana" w:hAnsi="Verdana" w:cs="Arial"/>
          <w:b/>
          <w:sz w:val="24"/>
          <w:szCs w:val="24"/>
          <w:lang w:val="es-MX"/>
        </w:rPr>
        <w:t xml:space="preserve"> </w:t>
      </w:r>
      <w:r w:rsidR="00417216" w:rsidRPr="00417216">
        <w:rPr>
          <w:rFonts w:ascii="Verdana" w:hAnsi="Verdana" w:cs="Arial"/>
          <w:sz w:val="24"/>
          <w:szCs w:val="24"/>
          <w:lang w:val="es-MX"/>
        </w:rPr>
        <w:t xml:space="preserve">se debe al pago </w:t>
      </w:r>
      <w:r w:rsidR="00417216">
        <w:rPr>
          <w:rFonts w:ascii="Verdana" w:hAnsi="Verdana" w:cs="Arial"/>
          <w:sz w:val="24"/>
          <w:szCs w:val="24"/>
          <w:lang w:val="es-MX"/>
        </w:rPr>
        <w:t xml:space="preserve">equipo de oficina, equipo </w:t>
      </w:r>
      <w:r w:rsidR="005175E1">
        <w:rPr>
          <w:rFonts w:ascii="Verdana" w:hAnsi="Verdana" w:cs="Arial"/>
          <w:sz w:val="24"/>
          <w:szCs w:val="24"/>
          <w:lang w:val="es-MX"/>
        </w:rPr>
        <w:t>médico</w:t>
      </w:r>
      <w:r w:rsidR="00417216">
        <w:rPr>
          <w:rFonts w:ascii="Verdana" w:hAnsi="Verdana" w:cs="Arial"/>
          <w:sz w:val="24"/>
          <w:szCs w:val="24"/>
          <w:lang w:val="es-MX"/>
        </w:rPr>
        <w:t>,</w:t>
      </w:r>
      <w:r w:rsidR="005175E1">
        <w:rPr>
          <w:rFonts w:ascii="Verdana" w:hAnsi="Verdana" w:cs="Arial"/>
          <w:sz w:val="24"/>
          <w:szCs w:val="24"/>
          <w:lang w:val="es-MX"/>
        </w:rPr>
        <w:t xml:space="preserve"> de comunicaciones, de cómputo.</w:t>
      </w:r>
    </w:p>
    <w:p w:rsidR="00A0214D" w:rsidRPr="00FB2019" w:rsidRDefault="00FB2019" w:rsidP="00A0214D">
      <w:pPr>
        <w:spacing w:after="0" w:line="240" w:lineRule="auto"/>
        <w:jc w:val="both"/>
        <w:rPr>
          <w:rFonts w:ascii="Verdana" w:hAnsi="Verdana" w:cs="Arial"/>
          <w:sz w:val="24"/>
          <w:szCs w:val="24"/>
          <w:lang w:val="es-MX"/>
        </w:rPr>
      </w:pPr>
      <w:r>
        <w:rPr>
          <w:rFonts w:ascii="Verdana" w:hAnsi="Verdana" w:cs="Arial"/>
          <w:b/>
          <w:sz w:val="24"/>
          <w:szCs w:val="24"/>
          <w:lang w:val="es-MX"/>
        </w:rPr>
        <w:t xml:space="preserve"> </w:t>
      </w:r>
    </w:p>
    <w:p w:rsidR="00A0214D" w:rsidRPr="008F3E0C" w:rsidRDefault="00A0214D" w:rsidP="00A0214D">
      <w:pPr>
        <w:spacing w:after="0" w:line="240" w:lineRule="auto"/>
        <w:jc w:val="both"/>
        <w:rPr>
          <w:rFonts w:ascii="Verdana" w:eastAsia="Times New Roman" w:hAnsi="Verdana" w:cs="Arial"/>
          <w:sz w:val="24"/>
          <w:szCs w:val="24"/>
          <w:lang w:eastAsia="es-GT"/>
        </w:rPr>
      </w:pPr>
      <w:r w:rsidRPr="00441288">
        <w:rPr>
          <w:rFonts w:ascii="Verdana" w:hAnsi="Verdana" w:cs="Arial"/>
          <w:sz w:val="24"/>
          <w:szCs w:val="24"/>
          <w:lang w:val="es-MX"/>
        </w:rPr>
        <w:t xml:space="preserve"> </w:t>
      </w: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F026CA">
        <w:rPr>
          <w:rFonts w:ascii="Verdana" w:hAnsi="Verdana" w:cs="Arial"/>
          <w:b/>
          <w:sz w:val="24"/>
          <w:szCs w:val="24"/>
          <w:lang w:val="es-MX"/>
        </w:rPr>
        <w:t>5</w:t>
      </w:r>
    </w:p>
    <w:p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5F058F" w:rsidRPr="00441288">
        <w:rPr>
          <w:rFonts w:ascii="Verdana" w:hAnsi="Verdana" w:cs="Arial"/>
          <w:b/>
          <w:sz w:val="24"/>
          <w:szCs w:val="24"/>
          <w:lang w:val="es-MX"/>
        </w:rPr>
        <w:t>EJECUCIÓ</w:t>
      </w:r>
      <w:r w:rsidRPr="00441288">
        <w:rPr>
          <w:rFonts w:ascii="Verdana" w:hAnsi="Verdana" w:cs="Arial"/>
          <w:b/>
          <w:sz w:val="24"/>
          <w:szCs w:val="24"/>
          <w:lang w:val="es-MX"/>
        </w:rPr>
        <w:t xml:space="preserve">N MENSUAL </w:t>
      </w:r>
      <w:r w:rsidR="00922012">
        <w:rPr>
          <w:rFonts w:ascii="Verdana" w:hAnsi="Verdana" w:cs="Arial"/>
          <w:b/>
          <w:sz w:val="24"/>
          <w:szCs w:val="24"/>
          <w:lang w:val="es-MX"/>
        </w:rPr>
        <w:t>A</w:t>
      </w:r>
      <w:r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00CA7F51" w:rsidRPr="00441288">
        <w:rPr>
          <w:rFonts w:ascii="Verdana" w:hAnsi="Verdana" w:cs="Arial"/>
          <w:b/>
          <w:sz w:val="24"/>
          <w:szCs w:val="24"/>
          <w:lang w:val="es-MX"/>
        </w:rPr>
        <w:t xml:space="preserve"> 2024</w:t>
      </w:r>
    </w:p>
    <w:p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11570B" w:rsidRPr="00441288" w:rsidRDefault="0011570B" w:rsidP="00922012">
      <w:pPr>
        <w:spacing w:after="0" w:line="240" w:lineRule="auto"/>
        <w:jc w:val="center"/>
        <w:rPr>
          <w:rFonts w:ascii="Verdana" w:hAnsi="Verdana" w:cs="Arial"/>
          <w:b/>
          <w:sz w:val="24"/>
          <w:szCs w:val="24"/>
          <w:lang w:val="es-MX"/>
        </w:rPr>
      </w:pPr>
    </w:p>
    <w:p w:rsidR="003A2574" w:rsidRPr="00441288" w:rsidRDefault="0048792E" w:rsidP="00441288">
      <w:pPr>
        <w:spacing w:after="0" w:line="240" w:lineRule="auto"/>
        <w:jc w:val="center"/>
        <w:rPr>
          <w:rFonts w:ascii="Verdana" w:hAnsi="Verdana" w:cs="Arial"/>
          <w:b/>
          <w:sz w:val="24"/>
          <w:szCs w:val="24"/>
          <w:lang w:val="es-MX"/>
        </w:rPr>
      </w:pPr>
      <w:r w:rsidRPr="0048792E">
        <w:drawing>
          <wp:inline distT="0" distB="0" distL="0" distR="0">
            <wp:extent cx="5612130" cy="3902184"/>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02184"/>
                    </a:xfrm>
                    <a:prstGeom prst="rect">
                      <a:avLst/>
                    </a:prstGeom>
                    <a:noFill/>
                    <a:ln>
                      <a:noFill/>
                    </a:ln>
                  </pic:spPr>
                </pic:pic>
              </a:graphicData>
            </a:graphic>
          </wp:inline>
        </w:drawing>
      </w:r>
    </w:p>
    <w:p w:rsidR="008F3E0C" w:rsidRDefault="008F3E0C" w:rsidP="0082413D">
      <w:pPr>
        <w:spacing w:after="0" w:line="240" w:lineRule="auto"/>
        <w:rPr>
          <w:rFonts w:ascii="Verdana" w:eastAsia="Times New Roman" w:hAnsi="Verdana" w:cs="Arial"/>
          <w:sz w:val="16"/>
          <w:szCs w:val="16"/>
          <w:lang w:eastAsia="es-GT"/>
        </w:rPr>
      </w:pPr>
    </w:p>
    <w:p w:rsidR="00400D4B" w:rsidRPr="00625B83" w:rsidRDefault="00400D4B" w:rsidP="00400D4B">
      <w:pPr>
        <w:jc w:val="both"/>
        <w:rPr>
          <w:rFonts w:ascii="Verdana" w:hAnsi="Verdana" w:cs="Arial"/>
          <w:lang w:val="es-MX"/>
        </w:rPr>
      </w:pPr>
      <w:r w:rsidRPr="00625B83">
        <w:rPr>
          <w:rFonts w:ascii="Verdana" w:hAnsi="Verdana" w:cs="Arial"/>
          <w:lang w:val="es-MX"/>
        </w:rPr>
        <w:t xml:space="preserve">En el </w:t>
      </w:r>
      <w:r>
        <w:rPr>
          <w:rFonts w:ascii="Verdana" w:hAnsi="Verdana" w:cs="Arial"/>
          <w:lang w:val="es-MX"/>
        </w:rPr>
        <w:t xml:space="preserve">cuadro No. 5 sobre la ejecución presupuestaria mensual, se puede observar un mayor porcentaje de ejecución en </w:t>
      </w:r>
      <w:r w:rsidR="001E79BC">
        <w:rPr>
          <w:rFonts w:ascii="Verdana" w:hAnsi="Verdana" w:cs="Arial"/>
          <w:lang w:val="es-MX"/>
        </w:rPr>
        <w:t>junio</w:t>
      </w:r>
      <w:r>
        <w:rPr>
          <w:rFonts w:ascii="Verdana" w:hAnsi="Verdana" w:cs="Arial"/>
          <w:lang w:val="es-MX"/>
        </w:rPr>
        <w:t xml:space="preserve"> del 6.76%, derivado del pago de sentencias judiciales en estado firme, cabe indicar que el porcentaje</w:t>
      </w:r>
      <w:r w:rsidR="0048792E">
        <w:rPr>
          <w:rFonts w:ascii="Verdana" w:hAnsi="Verdana" w:cs="Arial"/>
          <w:lang w:val="es-MX"/>
        </w:rPr>
        <w:t xml:space="preserve"> de ejecución mensual es de 5.58</w:t>
      </w:r>
      <w:r>
        <w:rPr>
          <w:rFonts w:ascii="Verdana" w:hAnsi="Verdana" w:cs="Arial"/>
          <w:lang w:val="es-MX"/>
        </w:rPr>
        <w:t xml:space="preserve">%, por lo que de mayo a </w:t>
      </w:r>
      <w:r w:rsidR="00AF1C2C">
        <w:rPr>
          <w:rFonts w:ascii="Verdana" w:hAnsi="Verdana" w:cs="Arial"/>
          <w:lang w:val="es-MX"/>
        </w:rPr>
        <w:t>octubre</w:t>
      </w:r>
      <w:r>
        <w:rPr>
          <w:rFonts w:ascii="Verdana" w:hAnsi="Verdana" w:cs="Arial"/>
          <w:lang w:val="es-MX"/>
        </w:rPr>
        <w:t xml:space="preserve"> </w:t>
      </w:r>
      <w:r w:rsidR="00AF1C2C">
        <w:rPr>
          <w:rFonts w:ascii="Verdana" w:hAnsi="Verdana" w:cs="Arial"/>
          <w:lang w:val="es-MX"/>
        </w:rPr>
        <w:t>se</w:t>
      </w:r>
      <w:r>
        <w:rPr>
          <w:rFonts w:ascii="Verdana" w:hAnsi="Verdana" w:cs="Arial"/>
          <w:lang w:val="es-MX"/>
        </w:rPr>
        <w:t xml:space="preserve"> superó el porcentaje promedio de ejecución.</w:t>
      </w:r>
    </w:p>
    <w:p w:rsidR="00400D4B" w:rsidRPr="00625B83" w:rsidRDefault="00400D4B" w:rsidP="00400D4B">
      <w:pPr>
        <w:rPr>
          <w:rFonts w:ascii="Verdana" w:hAnsi="Verdana" w:cs="Arial"/>
          <w:lang w:val="es-MX"/>
        </w:rPr>
      </w:pPr>
    </w:p>
    <w:p w:rsidR="00907E5D" w:rsidRPr="00441288" w:rsidRDefault="00907E5D" w:rsidP="00441288">
      <w:pPr>
        <w:spacing w:after="0" w:line="240" w:lineRule="auto"/>
        <w:rPr>
          <w:rFonts w:ascii="Verdana" w:hAnsi="Verdana" w:cs="Arial"/>
          <w:b/>
          <w:sz w:val="24"/>
          <w:szCs w:val="24"/>
          <w:lang w:val="es-MX"/>
        </w:rPr>
        <w:sectPr w:rsidR="00907E5D" w:rsidRPr="00441288" w:rsidSect="00A43C11">
          <w:headerReference w:type="default" r:id="rId14"/>
          <w:footerReference w:type="default" r:id="rId15"/>
          <w:headerReference w:type="first" r:id="rId16"/>
          <w:footerReference w:type="first" r:id="rId17"/>
          <w:pgSz w:w="12240" w:h="15840" w:code="1"/>
          <w:pgMar w:top="2127" w:right="1701" w:bottom="1304" w:left="1701" w:header="425" w:footer="57" w:gutter="0"/>
          <w:cols w:space="708"/>
          <w:titlePg/>
          <w:docGrid w:linePitch="360"/>
        </w:sectPr>
      </w:pPr>
    </w:p>
    <w:p w:rsidR="00BB7EE8" w:rsidRPr="00441288" w:rsidRDefault="00BB7EE8" w:rsidP="00441288">
      <w:pPr>
        <w:spacing w:after="0" w:line="240" w:lineRule="auto"/>
        <w:rPr>
          <w:rFonts w:ascii="Verdana" w:hAnsi="Verdana" w:cs="Arial"/>
          <w:b/>
          <w:sz w:val="24"/>
          <w:szCs w:val="24"/>
          <w:lang w:val="es-MX"/>
        </w:rPr>
      </w:pPr>
      <w:r w:rsidRPr="00441288">
        <w:rPr>
          <w:rFonts w:ascii="Verdana" w:hAnsi="Verdana" w:cs="Arial"/>
          <w:b/>
          <w:sz w:val="24"/>
          <w:szCs w:val="24"/>
          <w:lang w:val="es-MX"/>
        </w:rPr>
        <w:lastRenderedPageBreak/>
        <w:tab/>
      </w:r>
      <w:r w:rsidRPr="00441288">
        <w:rPr>
          <w:rFonts w:ascii="Verdana" w:hAnsi="Verdana" w:cs="Arial"/>
          <w:b/>
          <w:sz w:val="24"/>
          <w:szCs w:val="24"/>
          <w:lang w:val="es-MX"/>
        </w:rPr>
        <w:tab/>
      </w:r>
      <w:r w:rsidRPr="00441288">
        <w:rPr>
          <w:rFonts w:ascii="Verdana" w:hAnsi="Verdana" w:cs="Arial"/>
          <w:b/>
          <w:sz w:val="24"/>
          <w:szCs w:val="24"/>
          <w:lang w:val="es-MX"/>
        </w:rPr>
        <w:tab/>
      </w:r>
      <w:r w:rsidR="00C6034D" w:rsidRPr="00441288">
        <w:rPr>
          <w:rFonts w:ascii="Verdana" w:hAnsi="Verdana" w:cs="Arial"/>
          <w:b/>
          <w:sz w:val="24"/>
          <w:szCs w:val="24"/>
          <w:lang w:val="es-MX"/>
        </w:rPr>
        <w:tab/>
      </w:r>
      <w:r w:rsidR="00C6034D" w:rsidRPr="00441288">
        <w:rPr>
          <w:rFonts w:ascii="Verdana" w:hAnsi="Verdana" w:cs="Arial"/>
          <w:b/>
          <w:sz w:val="24"/>
          <w:szCs w:val="24"/>
          <w:lang w:val="es-MX"/>
        </w:rPr>
        <w:tab/>
      </w:r>
      <w:r w:rsidR="007975C2">
        <w:rPr>
          <w:rFonts w:ascii="Verdana" w:hAnsi="Verdana" w:cs="Arial"/>
          <w:b/>
          <w:sz w:val="24"/>
          <w:szCs w:val="24"/>
          <w:lang w:val="es-MX"/>
        </w:rPr>
        <w:t xml:space="preserve"> </w:t>
      </w:r>
      <w:r w:rsidR="00820A02">
        <w:rPr>
          <w:rFonts w:ascii="Verdana" w:hAnsi="Verdana" w:cs="Arial"/>
          <w:b/>
          <w:sz w:val="24"/>
          <w:szCs w:val="24"/>
          <w:lang w:val="es-MX"/>
        </w:rPr>
        <w:t>CUADRO No</w:t>
      </w:r>
      <w:r w:rsidR="00677B61" w:rsidRPr="00441288">
        <w:rPr>
          <w:rFonts w:ascii="Verdana" w:hAnsi="Verdana" w:cs="Arial"/>
          <w:b/>
          <w:sz w:val="24"/>
          <w:szCs w:val="24"/>
          <w:lang w:val="es-MX"/>
        </w:rPr>
        <w:t xml:space="preserve">. </w:t>
      </w:r>
      <w:r w:rsidR="00F026CA">
        <w:rPr>
          <w:rFonts w:ascii="Verdana" w:hAnsi="Verdana" w:cs="Arial"/>
          <w:b/>
          <w:sz w:val="24"/>
          <w:szCs w:val="24"/>
          <w:lang w:val="es-MX"/>
        </w:rPr>
        <w:t>6</w:t>
      </w:r>
      <w:r w:rsidR="003C0F3A">
        <w:rPr>
          <w:rFonts w:ascii="Verdana" w:hAnsi="Verdana" w:cs="Arial"/>
          <w:b/>
          <w:sz w:val="24"/>
          <w:szCs w:val="24"/>
          <w:lang w:val="es-MX"/>
        </w:rPr>
        <w:t xml:space="preserve"> </w:t>
      </w:r>
    </w:p>
    <w:p w:rsidR="00DF5871"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UNIDAD EJECUTORA</w:t>
      </w:r>
      <w:r w:rsidR="007118A1" w:rsidRPr="00441288">
        <w:rPr>
          <w:rFonts w:ascii="Verdana" w:hAnsi="Verdana" w:cs="Arial"/>
          <w:b/>
          <w:sz w:val="24"/>
          <w:szCs w:val="24"/>
          <w:lang w:val="es-MX"/>
        </w:rPr>
        <w:t xml:space="preserve"> </w:t>
      </w:r>
      <w:r w:rsidR="00922012">
        <w:rPr>
          <w:rFonts w:ascii="Verdana" w:hAnsi="Verdana" w:cs="Arial"/>
          <w:b/>
          <w:sz w:val="24"/>
          <w:szCs w:val="24"/>
          <w:lang w:val="es-MX"/>
        </w:rPr>
        <w:t>A</w:t>
      </w:r>
      <w:r w:rsidR="00E634FA">
        <w:rPr>
          <w:rFonts w:ascii="Verdana" w:hAnsi="Verdana" w:cs="Arial"/>
          <w:b/>
          <w:sz w:val="24"/>
          <w:szCs w:val="24"/>
          <w:lang w:val="es-MX"/>
        </w:rPr>
        <w:t xml:space="preserve"> </w:t>
      </w:r>
      <w:r w:rsidR="00A025D4">
        <w:rPr>
          <w:rFonts w:ascii="Verdana" w:hAnsi="Verdana" w:cs="Arial"/>
          <w:b/>
          <w:sz w:val="24"/>
          <w:szCs w:val="24"/>
          <w:lang w:val="es-MX"/>
        </w:rPr>
        <w:t>OCTUBRE</w:t>
      </w:r>
      <w:r w:rsidR="00C93620" w:rsidRPr="00441288">
        <w:rPr>
          <w:rFonts w:ascii="Verdana" w:hAnsi="Verdana" w:cs="Arial"/>
          <w:b/>
          <w:color w:val="FF0000"/>
          <w:sz w:val="24"/>
          <w:szCs w:val="24"/>
          <w:lang w:val="es-MX"/>
        </w:rPr>
        <w:t xml:space="preserve"> </w:t>
      </w:r>
      <w:r w:rsidR="00C93620" w:rsidRPr="00441288">
        <w:rPr>
          <w:rFonts w:ascii="Verdana" w:hAnsi="Verdana" w:cs="Arial"/>
          <w:b/>
          <w:sz w:val="24"/>
          <w:szCs w:val="24"/>
          <w:lang w:val="es-MX"/>
        </w:rPr>
        <w:t>2024</w:t>
      </w:r>
    </w:p>
    <w:p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A17FC8" w:rsidRPr="00441288" w:rsidRDefault="00A17FC8" w:rsidP="00441288">
      <w:pPr>
        <w:spacing w:after="0" w:line="240" w:lineRule="auto"/>
        <w:jc w:val="center"/>
        <w:rPr>
          <w:rFonts w:ascii="Verdana" w:hAnsi="Verdana" w:cs="Arial"/>
          <w:b/>
          <w:sz w:val="24"/>
          <w:szCs w:val="24"/>
          <w:lang w:val="es-MX"/>
        </w:rPr>
      </w:pPr>
    </w:p>
    <w:p w:rsidR="00136B6D" w:rsidRPr="00441288" w:rsidRDefault="00BB6E1B" w:rsidP="00441288">
      <w:pPr>
        <w:spacing w:after="0" w:line="240" w:lineRule="auto"/>
        <w:jc w:val="center"/>
        <w:rPr>
          <w:rFonts w:ascii="Verdana" w:hAnsi="Verdana"/>
          <w:noProof/>
          <w:sz w:val="24"/>
          <w:szCs w:val="24"/>
          <w:lang w:eastAsia="es-GT"/>
        </w:rPr>
      </w:pPr>
      <w:r w:rsidRPr="00BB6E1B">
        <w:rPr>
          <w:noProof/>
          <w:lang w:eastAsia="es-GT"/>
        </w:rPr>
        <w:drawing>
          <wp:inline distT="0" distB="0" distL="0" distR="0">
            <wp:extent cx="6241415" cy="3663419"/>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1415" cy="3663419"/>
                    </a:xfrm>
                    <a:prstGeom prst="rect">
                      <a:avLst/>
                    </a:prstGeom>
                    <a:noFill/>
                    <a:ln>
                      <a:noFill/>
                    </a:ln>
                  </pic:spPr>
                </pic:pic>
              </a:graphicData>
            </a:graphic>
          </wp:inline>
        </w:drawing>
      </w:r>
    </w:p>
    <w:p w:rsidR="003C0F3A" w:rsidRPr="00A77925" w:rsidRDefault="003C0F3A" w:rsidP="003C0F3A">
      <w:pPr>
        <w:spacing w:after="0" w:line="240" w:lineRule="auto"/>
        <w:rPr>
          <w:rFonts w:ascii="Verdana" w:eastAsia="Times New Roman" w:hAnsi="Verdana" w:cs="Arial"/>
          <w:sz w:val="16"/>
          <w:szCs w:val="16"/>
          <w:lang w:eastAsia="es-GT"/>
        </w:rPr>
      </w:pPr>
      <w:bookmarkStart w:id="1" w:name="_Hlk118385556"/>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sidR="00820A02">
        <w:rPr>
          <w:rFonts w:ascii="Verdana" w:eastAsia="Times New Roman" w:hAnsi="Verdana" w:cs="Arial"/>
          <w:sz w:val="16"/>
          <w:szCs w:val="16"/>
          <w:lang w:eastAsia="es-GT"/>
        </w:rPr>
        <w:t>del</w:t>
      </w:r>
      <w:r w:rsidRPr="00A77925">
        <w:rPr>
          <w:rFonts w:ascii="Verdana" w:eastAsia="Times New Roman" w:hAnsi="Verdana" w:cs="Arial"/>
          <w:sz w:val="16"/>
          <w:szCs w:val="16"/>
          <w:lang w:eastAsia="es-GT"/>
        </w:rPr>
        <w:t xml:space="preserve"> </w:t>
      </w:r>
      <w:r w:rsidR="00BB6E1B">
        <w:rPr>
          <w:rFonts w:ascii="Verdana" w:eastAsia="Times New Roman" w:hAnsi="Verdana" w:cs="Arial"/>
          <w:sz w:val="16"/>
          <w:szCs w:val="16"/>
          <w:lang w:eastAsia="es-GT"/>
        </w:rPr>
        <w:t>04/11/2024 10:35</w:t>
      </w:r>
    </w:p>
    <w:p w:rsidR="003C0F3A" w:rsidRDefault="003C0F3A" w:rsidP="00441288">
      <w:pPr>
        <w:spacing w:after="0" w:line="240" w:lineRule="auto"/>
        <w:jc w:val="center"/>
        <w:rPr>
          <w:rFonts w:ascii="Verdana" w:hAnsi="Verdana" w:cs="Arial"/>
          <w:b/>
          <w:sz w:val="24"/>
          <w:szCs w:val="24"/>
          <w:lang w:val="es-MX"/>
        </w:rPr>
      </w:pPr>
    </w:p>
    <w:p w:rsidR="0037794E" w:rsidRDefault="0037794E" w:rsidP="0037794E">
      <w:pPr>
        <w:jc w:val="both"/>
        <w:rPr>
          <w:rFonts w:ascii="Verdana" w:hAnsi="Verdana" w:cs="Arial"/>
          <w:lang w:val="es-MX"/>
        </w:rPr>
      </w:pPr>
      <w:r>
        <w:rPr>
          <w:rFonts w:ascii="Verdana" w:hAnsi="Verdana" w:cs="Arial"/>
          <w:lang w:val="es-MX"/>
        </w:rPr>
        <w:t xml:space="preserve">A nivel Institucional el promedio de ejecución es de </w:t>
      </w:r>
      <w:r w:rsidR="007C12D4">
        <w:rPr>
          <w:rFonts w:ascii="Verdana" w:hAnsi="Verdana" w:cs="Arial"/>
          <w:lang w:val="es-MX"/>
        </w:rPr>
        <w:t>64.01</w:t>
      </w:r>
      <w:r>
        <w:rPr>
          <w:rFonts w:ascii="Verdana" w:hAnsi="Verdana" w:cs="Arial"/>
          <w:lang w:val="es-MX"/>
        </w:rPr>
        <w:t xml:space="preserve">% a </w:t>
      </w:r>
      <w:r w:rsidR="00BB6E1B">
        <w:rPr>
          <w:rFonts w:ascii="Verdana" w:hAnsi="Verdana" w:cs="Arial"/>
          <w:lang w:val="es-MX"/>
        </w:rPr>
        <w:t>octubre</w:t>
      </w:r>
      <w:r>
        <w:rPr>
          <w:rFonts w:ascii="Verdana" w:hAnsi="Verdana" w:cs="Arial"/>
          <w:lang w:val="es-MX"/>
        </w:rPr>
        <w:t xml:space="preserve"> de 2024. En el cuadro No. 6 se puede observar que las Unidades Ejecutoras que están por encima del promedio de ejecución son: 104 Dirección del</w:t>
      </w:r>
      <w:r w:rsidR="007C12D4">
        <w:rPr>
          <w:rFonts w:ascii="Verdana" w:hAnsi="Verdana" w:cs="Arial"/>
          <w:lang w:val="es-MX"/>
        </w:rPr>
        <w:t xml:space="preserve"> Sistema Nacional de la Calidad, 105 Dirección de Servicios Financieros y Técnicos Empresariales y </w:t>
      </w:r>
      <w:r>
        <w:rPr>
          <w:rFonts w:ascii="Verdana" w:hAnsi="Verdana" w:cs="Arial"/>
          <w:lang w:val="es-MX"/>
        </w:rPr>
        <w:t xml:space="preserve">107 Unidad Ejecutora del Programa de Apoyo al Comercio Exterior y la Integración. Las Unidades Ejecutoras 101 Dirección Superior, 102 Registro Mercantil General de la República, 106 Dirección de Atención y Asistencia al Consumidor y 108 Programa Nacional de Competitividad se encuentran por debajo del porcentaje promedio a </w:t>
      </w:r>
      <w:r w:rsidR="007C12D4">
        <w:rPr>
          <w:rFonts w:ascii="Verdana" w:hAnsi="Verdana" w:cs="Arial"/>
          <w:lang w:val="es-MX"/>
        </w:rPr>
        <w:t xml:space="preserve">octubre </w:t>
      </w:r>
      <w:r>
        <w:rPr>
          <w:rFonts w:ascii="Verdana" w:hAnsi="Verdana" w:cs="Arial"/>
          <w:lang w:val="es-MX"/>
        </w:rPr>
        <w:t>de 2024.</w:t>
      </w:r>
    </w:p>
    <w:p w:rsidR="00D74F79" w:rsidRDefault="00D74F79" w:rsidP="002E377A">
      <w:pPr>
        <w:spacing w:line="240" w:lineRule="auto"/>
        <w:jc w:val="both"/>
        <w:rPr>
          <w:rFonts w:ascii="Verdana" w:hAnsi="Verdana" w:cs="Arial"/>
          <w:b/>
          <w:sz w:val="24"/>
          <w:szCs w:val="24"/>
          <w:lang w:val="es-MX"/>
        </w:rPr>
      </w:pPr>
    </w:p>
    <w:p w:rsidR="00D74F79" w:rsidRDefault="00D74F79" w:rsidP="00441288">
      <w:pPr>
        <w:spacing w:after="0" w:line="240" w:lineRule="auto"/>
        <w:jc w:val="center"/>
        <w:rPr>
          <w:rFonts w:ascii="Verdana" w:hAnsi="Verdana" w:cs="Arial"/>
          <w:b/>
          <w:sz w:val="24"/>
          <w:szCs w:val="24"/>
          <w:lang w:val="es-MX"/>
        </w:rPr>
      </w:pPr>
    </w:p>
    <w:p w:rsidR="00D74F79" w:rsidRDefault="00D74F79" w:rsidP="00441288">
      <w:pPr>
        <w:spacing w:after="0" w:line="240" w:lineRule="auto"/>
        <w:jc w:val="center"/>
        <w:rPr>
          <w:rFonts w:ascii="Verdana" w:hAnsi="Verdana" w:cs="Arial"/>
          <w:b/>
          <w:sz w:val="24"/>
          <w:szCs w:val="24"/>
          <w:lang w:val="es-MX"/>
        </w:rPr>
      </w:pPr>
    </w:p>
    <w:p w:rsidR="007C12D4" w:rsidRDefault="007C12D4" w:rsidP="00441288">
      <w:pPr>
        <w:spacing w:after="0" w:line="240" w:lineRule="auto"/>
        <w:jc w:val="center"/>
        <w:rPr>
          <w:rFonts w:ascii="Verdana" w:hAnsi="Verdana" w:cs="Arial"/>
          <w:b/>
          <w:sz w:val="24"/>
          <w:szCs w:val="24"/>
          <w:lang w:val="es-MX"/>
        </w:rPr>
      </w:pPr>
    </w:p>
    <w:p w:rsidR="00D74F79" w:rsidRDefault="00D74F79" w:rsidP="00441288">
      <w:pPr>
        <w:spacing w:after="0" w:line="240" w:lineRule="auto"/>
        <w:jc w:val="center"/>
        <w:rPr>
          <w:rFonts w:ascii="Verdana" w:hAnsi="Verdana" w:cs="Arial"/>
          <w:b/>
          <w:sz w:val="24"/>
          <w:szCs w:val="24"/>
          <w:lang w:val="es-MX"/>
        </w:rPr>
      </w:pPr>
    </w:p>
    <w:p w:rsidR="00DF5871"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1A6721" w:rsidRPr="00441288">
        <w:rPr>
          <w:rFonts w:ascii="Verdana" w:hAnsi="Verdana" w:cs="Arial"/>
          <w:b/>
          <w:sz w:val="24"/>
          <w:szCs w:val="24"/>
          <w:lang w:val="es-MX"/>
        </w:rPr>
        <w:t xml:space="preserve">. </w:t>
      </w:r>
      <w:r w:rsidR="00F026CA">
        <w:rPr>
          <w:rFonts w:ascii="Verdana" w:hAnsi="Verdana" w:cs="Arial"/>
          <w:b/>
          <w:sz w:val="24"/>
          <w:szCs w:val="24"/>
          <w:lang w:val="es-MX"/>
        </w:rPr>
        <w:t>7</w:t>
      </w:r>
    </w:p>
    <w:p w:rsidR="00197E0A"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PROGRAMA</w:t>
      </w:r>
      <w:r w:rsidR="00E634FA">
        <w:rPr>
          <w:rFonts w:ascii="Verdana" w:hAnsi="Verdana" w:cs="Arial"/>
          <w:b/>
          <w:sz w:val="24"/>
          <w:szCs w:val="24"/>
          <w:lang w:val="es-MX"/>
        </w:rPr>
        <w:t xml:space="preserve"> </w:t>
      </w:r>
      <w:r w:rsidR="00922012">
        <w:rPr>
          <w:rFonts w:ascii="Verdana" w:hAnsi="Verdana" w:cs="Arial"/>
          <w:b/>
          <w:sz w:val="24"/>
          <w:szCs w:val="24"/>
          <w:lang w:val="es-MX"/>
        </w:rPr>
        <w:t>A</w:t>
      </w:r>
      <w:r w:rsidR="005D4D3D"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007B70B7" w:rsidRPr="00441288">
        <w:rPr>
          <w:rFonts w:ascii="Verdana" w:hAnsi="Verdana" w:cs="Arial"/>
          <w:b/>
          <w:color w:val="FF0000"/>
          <w:sz w:val="24"/>
          <w:szCs w:val="24"/>
          <w:lang w:val="es-MX"/>
        </w:rPr>
        <w:t xml:space="preserve"> </w:t>
      </w:r>
      <w:r w:rsidR="00E634FA">
        <w:rPr>
          <w:rFonts w:ascii="Verdana" w:hAnsi="Verdana" w:cs="Arial"/>
          <w:b/>
          <w:sz w:val="24"/>
          <w:szCs w:val="24"/>
          <w:lang w:val="es-MX"/>
        </w:rPr>
        <w:t xml:space="preserve">DE </w:t>
      </w:r>
      <w:r w:rsidR="00C93620" w:rsidRPr="00441288">
        <w:rPr>
          <w:rFonts w:ascii="Verdana" w:hAnsi="Verdana" w:cs="Arial"/>
          <w:b/>
          <w:sz w:val="24"/>
          <w:szCs w:val="24"/>
          <w:lang w:val="es-MX"/>
        </w:rPr>
        <w:t>2024</w:t>
      </w:r>
    </w:p>
    <w:p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922012" w:rsidRDefault="00922012" w:rsidP="00441288">
      <w:pPr>
        <w:spacing w:after="0" w:line="240" w:lineRule="auto"/>
        <w:jc w:val="center"/>
        <w:rPr>
          <w:rFonts w:ascii="Verdana" w:hAnsi="Verdana" w:cs="Arial"/>
          <w:b/>
          <w:sz w:val="24"/>
          <w:szCs w:val="24"/>
          <w:lang w:val="es-MX"/>
        </w:rPr>
      </w:pPr>
    </w:p>
    <w:p w:rsidR="00A36E01" w:rsidRDefault="007C12D4" w:rsidP="00441288">
      <w:pPr>
        <w:spacing w:after="0" w:line="240" w:lineRule="auto"/>
        <w:jc w:val="center"/>
        <w:rPr>
          <w:rFonts w:ascii="Verdana" w:hAnsi="Verdana" w:cs="Arial"/>
          <w:b/>
          <w:sz w:val="24"/>
          <w:szCs w:val="24"/>
          <w:lang w:val="es-MX"/>
        </w:rPr>
      </w:pPr>
      <w:r w:rsidRPr="007C12D4">
        <w:rPr>
          <w:noProof/>
          <w:lang w:eastAsia="es-GT"/>
        </w:rPr>
        <w:drawing>
          <wp:inline distT="0" distB="0" distL="0" distR="0">
            <wp:extent cx="6241415" cy="3467729"/>
            <wp:effectExtent l="0" t="0" r="698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1415" cy="3467729"/>
                    </a:xfrm>
                    <a:prstGeom prst="rect">
                      <a:avLst/>
                    </a:prstGeom>
                    <a:noFill/>
                    <a:ln>
                      <a:noFill/>
                    </a:ln>
                  </pic:spPr>
                </pic:pic>
              </a:graphicData>
            </a:graphic>
          </wp:inline>
        </w:drawing>
      </w:r>
    </w:p>
    <w:p w:rsidR="0011570B" w:rsidRPr="00A77925" w:rsidRDefault="0011570B" w:rsidP="0011570B">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del</w:t>
      </w:r>
      <w:r w:rsidRPr="00A77925">
        <w:rPr>
          <w:rFonts w:ascii="Verdana" w:eastAsia="Times New Roman" w:hAnsi="Verdana" w:cs="Arial"/>
          <w:sz w:val="16"/>
          <w:szCs w:val="16"/>
          <w:lang w:eastAsia="es-GT"/>
        </w:rPr>
        <w:t xml:space="preserve"> </w:t>
      </w:r>
      <w:r w:rsidR="007C12D4">
        <w:rPr>
          <w:rFonts w:ascii="Verdana" w:eastAsia="Times New Roman" w:hAnsi="Verdana" w:cs="Arial"/>
          <w:sz w:val="16"/>
          <w:szCs w:val="16"/>
          <w:lang w:eastAsia="es-GT"/>
        </w:rPr>
        <w:t>04/11/2024</w:t>
      </w:r>
    </w:p>
    <w:p w:rsidR="0011570B" w:rsidRDefault="0011570B" w:rsidP="009005B7">
      <w:pPr>
        <w:spacing w:after="0" w:line="240" w:lineRule="auto"/>
        <w:jc w:val="center"/>
        <w:rPr>
          <w:rFonts w:ascii="Verdana" w:hAnsi="Verdana" w:cs="Arial"/>
          <w:b/>
          <w:sz w:val="24"/>
          <w:szCs w:val="24"/>
          <w:lang w:val="es-MX"/>
        </w:rPr>
      </w:pPr>
    </w:p>
    <w:p w:rsidR="002E377A" w:rsidRPr="00133C13" w:rsidRDefault="0048792E" w:rsidP="002E377A">
      <w:pPr>
        <w:spacing w:line="240" w:lineRule="auto"/>
        <w:jc w:val="both"/>
        <w:rPr>
          <w:rFonts w:ascii="Verdana" w:hAnsi="Verdana" w:cs="Arial"/>
          <w:sz w:val="24"/>
          <w:szCs w:val="24"/>
          <w:lang w:val="es-MX"/>
        </w:rPr>
      </w:pPr>
      <w:r>
        <w:rPr>
          <w:rFonts w:ascii="Verdana" w:hAnsi="Verdana" w:cs="Arial"/>
          <w:sz w:val="24"/>
          <w:szCs w:val="24"/>
          <w:lang w:val="es-MX"/>
        </w:rPr>
        <w:t xml:space="preserve">El </w:t>
      </w:r>
      <w:r w:rsidR="007A5BF1" w:rsidRPr="00441288">
        <w:rPr>
          <w:rFonts w:ascii="Verdana" w:hAnsi="Verdana" w:cs="Arial"/>
          <w:sz w:val="24"/>
          <w:szCs w:val="24"/>
          <w:lang w:val="es-MX"/>
        </w:rPr>
        <w:t xml:space="preserve">Ministerio de </w:t>
      </w:r>
      <w:r w:rsidR="002B2BC6">
        <w:rPr>
          <w:rFonts w:ascii="Verdana" w:hAnsi="Verdana" w:cs="Arial"/>
          <w:sz w:val="24"/>
          <w:szCs w:val="24"/>
          <w:lang w:val="es-MX"/>
        </w:rPr>
        <w:t>Economía está conformado por 7</w:t>
      </w:r>
      <w:r w:rsidR="007A5BF1">
        <w:rPr>
          <w:rFonts w:ascii="Verdana" w:hAnsi="Verdana" w:cs="Arial"/>
          <w:sz w:val="24"/>
          <w:szCs w:val="24"/>
          <w:lang w:val="es-MX"/>
        </w:rPr>
        <w:t xml:space="preserve"> programas que al mes de </w:t>
      </w:r>
      <w:r w:rsidR="007C12D4">
        <w:rPr>
          <w:rFonts w:ascii="Verdana" w:hAnsi="Verdana" w:cs="Arial"/>
          <w:sz w:val="24"/>
          <w:szCs w:val="24"/>
          <w:lang w:val="es-MX"/>
        </w:rPr>
        <w:t>octubre</w:t>
      </w:r>
      <w:r w:rsidR="007A5BF1">
        <w:rPr>
          <w:rFonts w:ascii="Verdana" w:hAnsi="Verdana" w:cs="Arial"/>
          <w:sz w:val="24"/>
          <w:szCs w:val="24"/>
          <w:lang w:val="es-MX"/>
        </w:rPr>
        <w:t xml:space="preserve"> el promedio de ejecución es el </w:t>
      </w:r>
      <w:r w:rsidR="007C12D4">
        <w:rPr>
          <w:rFonts w:ascii="Verdana" w:hAnsi="Verdana" w:cs="Arial"/>
          <w:sz w:val="24"/>
          <w:szCs w:val="24"/>
          <w:lang w:val="es-MX"/>
        </w:rPr>
        <w:t>62.85</w:t>
      </w:r>
      <w:r w:rsidR="007A5BF1">
        <w:rPr>
          <w:rFonts w:ascii="Verdana" w:hAnsi="Verdana" w:cs="Arial"/>
          <w:sz w:val="24"/>
          <w:szCs w:val="24"/>
          <w:lang w:val="es-MX"/>
        </w:rPr>
        <w:t xml:space="preserve">% y la que lleva mayor ejecución es programa 13 Gestión de la Integración y Comercio Exterior, derivado al pago </w:t>
      </w:r>
      <w:r w:rsidR="002E377A">
        <w:rPr>
          <w:rFonts w:ascii="Verdana" w:hAnsi="Verdana" w:cs="Arial"/>
          <w:sz w:val="24"/>
          <w:szCs w:val="24"/>
          <w:lang w:val="es-MX"/>
        </w:rPr>
        <w:t xml:space="preserve">de </w:t>
      </w:r>
      <w:r w:rsidR="002E377A" w:rsidRPr="00C50151">
        <w:rPr>
          <w:rFonts w:ascii="Verdana" w:hAnsi="Verdana" w:cs="Arial"/>
          <w:sz w:val="24"/>
          <w:szCs w:val="24"/>
          <w:lang w:val="es-MX"/>
        </w:rPr>
        <w:t>arbitrajes internacionales a través del Centro Internacional de Arreglo de Diferencias Relativas a Inversiones (CIADI)</w:t>
      </w:r>
      <w:r w:rsidR="002E377A">
        <w:rPr>
          <w:rFonts w:ascii="Verdana" w:hAnsi="Verdana" w:cs="Arial"/>
          <w:sz w:val="24"/>
          <w:szCs w:val="24"/>
          <w:lang w:val="es-MX"/>
        </w:rPr>
        <w:t>.</w:t>
      </w: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9005B7" w:rsidRPr="00441288" w:rsidRDefault="00820A02" w:rsidP="009005B7">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9005B7">
        <w:rPr>
          <w:rFonts w:ascii="Verdana" w:hAnsi="Verdana" w:cs="Arial"/>
          <w:b/>
          <w:sz w:val="24"/>
          <w:szCs w:val="24"/>
          <w:lang w:val="es-MX"/>
        </w:rPr>
        <w:t>8</w:t>
      </w:r>
    </w:p>
    <w:p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COMPARATIVO </w:t>
      </w:r>
      <w:r w:rsidR="000938FD">
        <w:rPr>
          <w:rFonts w:ascii="Verdana" w:hAnsi="Verdana" w:cs="Arial"/>
          <w:b/>
          <w:sz w:val="24"/>
          <w:szCs w:val="24"/>
          <w:lang w:val="es-MX"/>
        </w:rPr>
        <w:t xml:space="preserve">A </w:t>
      </w:r>
      <w:r w:rsidR="00A025D4">
        <w:rPr>
          <w:rFonts w:ascii="Verdana" w:hAnsi="Verdana" w:cs="Arial"/>
          <w:b/>
          <w:sz w:val="24"/>
          <w:szCs w:val="24"/>
          <w:lang w:val="es-MX"/>
        </w:rPr>
        <w:t>OCTUBRE</w:t>
      </w:r>
      <w:r>
        <w:rPr>
          <w:rFonts w:ascii="Verdana" w:hAnsi="Verdana" w:cs="Arial"/>
          <w:b/>
          <w:sz w:val="24"/>
          <w:szCs w:val="24"/>
          <w:lang w:val="es-MX"/>
        </w:rPr>
        <w:t xml:space="preserve"> DEL AÑO 2023 </w:t>
      </w:r>
      <w:r w:rsidR="000938FD">
        <w:rPr>
          <w:rFonts w:ascii="Verdana" w:hAnsi="Verdana" w:cs="Arial"/>
          <w:b/>
          <w:sz w:val="24"/>
          <w:szCs w:val="24"/>
          <w:lang w:val="es-MX"/>
        </w:rPr>
        <w:t>Y</w:t>
      </w:r>
      <w:r w:rsidRPr="00441288">
        <w:rPr>
          <w:rFonts w:ascii="Verdana" w:hAnsi="Verdana" w:cs="Arial"/>
          <w:b/>
          <w:sz w:val="24"/>
          <w:szCs w:val="24"/>
          <w:lang w:val="es-MX"/>
        </w:rPr>
        <w:t xml:space="preserve"> 2024</w:t>
      </w:r>
    </w:p>
    <w:p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773CCC" w:rsidRDefault="00773CCC" w:rsidP="009005B7">
      <w:pPr>
        <w:spacing w:after="0" w:line="240" w:lineRule="auto"/>
        <w:jc w:val="center"/>
        <w:rPr>
          <w:rFonts w:ascii="Verdana" w:hAnsi="Verdana" w:cs="Arial"/>
          <w:b/>
          <w:sz w:val="24"/>
          <w:szCs w:val="24"/>
          <w:lang w:val="es-MX"/>
        </w:rPr>
      </w:pPr>
    </w:p>
    <w:p w:rsidR="0011570B" w:rsidRDefault="002B2BC6" w:rsidP="009005B7">
      <w:pPr>
        <w:spacing w:after="0" w:line="240" w:lineRule="auto"/>
        <w:jc w:val="center"/>
        <w:rPr>
          <w:rFonts w:ascii="Verdana" w:hAnsi="Verdana" w:cs="Arial"/>
          <w:b/>
          <w:sz w:val="24"/>
          <w:szCs w:val="24"/>
          <w:lang w:val="es-MX"/>
        </w:rPr>
      </w:pPr>
      <w:r w:rsidRPr="002B2BC6">
        <w:drawing>
          <wp:inline distT="0" distB="0" distL="0" distR="0">
            <wp:extent cx="6305550" cy="41814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6394" cy="4182035"/>
                    </a:xfrm>
                    <a:prstGeom prst="rect">
                      <a:avLst/>
                    </a:prstGeom>
                    <a:noFill/>
                    <a:ln>
                      <a:noFill/>
                    </a:ln>
                  </pic:spPr>
                </pic:pic>
              </a:graphicData>
            </a:graphic>
          </wp:inline>
        </w:drawing>
      </w:r>
    </w:p>
    <w:p w:rsidR="009005B7" w:rsidRDefault="009005B7" w:rsidP="009005B7">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del</w:t>
      </w:r>
      <w:r w:rsidRPr="00A77925">
        <w:rPr>
          <w:rFonts w:ascii="Verdana" w:eastAsia="Times New Roman" w:hAnsi="Verdana" w:cs="Arial"/>
          <w:sz w:val="16"/>
          <w:szCs w:val="16"/>
          <w:lang w:eastAsia="es-GT"/>
        </w:rPr>
        <w:t xml:space="preserve"> </w:t>
      </w:r>
      <w:r w:rsidR="007C12D4">
        <w:rPr>
          <w:rFonts w:ascii="Verdana" w:eastAsia="Times New Roman" w:hAnsi="Verdana" w:cs="Arial"/>
          <w:sz w:val="16"/>
          <w:szCs w:val="16"/>
          <w:lang w:eastAsia="es-GT"/>
        </w:rPr>
        <w:t>11/04/2024 10:35</w:t>
      </w:r>
    </w:p>
    <w:p w:rsidR="007A5BF1" w:rsidRDefault="007A5BF1" w:rsidP="009005B7">
      <w:pPr>
        <w:spacing w:after="0" w:line="240" w:lineRule="auto"/>
        <w:rPr>
          <w:rFonts w:ascii="Verdana" w:eastAsia="Times New Roman" w:hAnsi="Verdana" w:cs="Arial"/>
          <w:sz w:val="16"/>
          <w:szCs w:val="16"/>
          <w:lang w:eastAsia="es-GT"/>
        </w:rPr>
      </w:pPr>
    </w:p>
    <w:p w:rsidR="00400D4B" w:rsidRDefault="00400D4B" w:rsidP="00400D4B">
      <w:pPr>
        <w:jc w:val="both"/>
        <w:rPr>
          <w:rFonts w:ascii="Verdana" w:hAnsi="Verdana" w:cs="Arial"/>
          <w:lang w:val="es-MX"/>
        </w:rPr>
      </w:pPr>
      <w:r>
        <w:rPr>
          <w:rFonts w:ascii="Verdana" w:hAnsi="Verdana" w:cs="Arial"/>
          <w:lang w:val="es-MX"/>
        </w:rPr>
        <w:t xml:space="preserve">En el cuadro No. 8 se refleja un aumento en la ejecución presupuestaria en el 2023 con relación al 2024, principalmente por la ejecución del Fondo de Becas por la cantidad de Q70,000,000.00 en la Unidad Ejecutora 105 Dirección de Servicios Financieros y Técnico Empresariales, de conformidad con el Decreto Número 54-2022 Ley del Presupuesto General de Ingresos y Egresos del Estado para el Ejercicio Fiscal Dos Mil Veintitrés, Artículo 108 Fondo de Becas. </w:t>
      </w:r>
    </w:p>
    <w:p w:rsidR="00400D4B" w:rsidRDefault="00400D4B" w:rsidP="00400D4B">
      <w:pPr>
        <w:jc w:val="both"/>
        <w:rPr>
          <w:rFonts w:ascii="Verdana" w:hAnsi="Verdana" w:cs="Arial"/>
          <w:lang w:val="es-MX"/>
        </w:rPr>
      </w:pPr>
      <w:r w:rsidRPr="004D1059">
        <w:rPr>
          <w:rFonts w:ascii="Verdana" w:hAnsi="Verdana" w:cs="Arial"/>
          <w:lang w:val="es-MX"/>
        </w:rPr>
        <w:t xml:space="preserve">En el caso de la Unidad Ejecutora 107 Unidad Ejecutora del Programa de Apoyo al Comercio Exterior y la Integración, refleja mayor porcentaje de ejecución en el 2024, derivado a que las controversias internacionales durante el presente </w:t>
      </w:r>
      <w:r w:rsidR="007C12D4" w:rsidRPr="004D1059">
        <w:rPr>
          <w:rFonts w:ascii="Verdana" w:hAnsi="Verdana" w:cs="Arial"/>
          <w:lang w:val="es-MX"/>
        </w:rPr>
        <w:t xml:space="preserve">Ejercicio Fiscal </w:t>
      </w:r>
      <w:r w:rsidRPr="004D1059">
        <w:rPr>
          <w:rFonts w:ascii="Verdana" w:hAnsi="Verdana" w:cs="Arial"/>
          <w:lang w:val="es-MX"/>
        </w:rPr>
        <w:t>se han incrementado los procesos legales de arbitrajes vigentes, lo cual ha permitido alcanzar el porcentaje más alto de ejecución a nivel Institucional.</w:t>
      </w:r>
    </w:p>
    <w:p w:rsidR="009005B7" w:rsidRPr="00441288" w:rsidRDefault="00820A02" w:rsidP="00647B06">
      <w:pPr>
        <w:tabs>
          <w:tab w:val="left" w:pos="5595"/>
          <w:tab w:val="left" w:pos="7284"/>
        </w:tabs>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9005B7">
        <w:rPr>
          <w:rFonts w:ascii="Verdana" w:hAnsi="Verdana" w:cs="Arial"/>
          <w:b/>
          <w:sz w:val="24"/>
          <w:szCs w:val="24"/>
          <w:lang w:val="es-MX"/>
        </w:rPr>
        <w:t>9</w:t>
      </w:r>
    </w:p>
    <w:p w:rsidR="009005B7" w:rsidRDefault="009005B7" w:rsidP="009005B7">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PRESUPUESTO POR VICEMINISTERIOS </w:t>
      </w:r>
      <w:r>
        <w:rPr>
          <w:rFonts w:ascii="Verdana" w:hAnsi="Verdana" w:cs="Arial"/>
          <w:b/>
          <w:sz w:val="24"/>
          <w:szCs w:val="24"/>
          <w:lang w:val="es-MX"/>
        </w:rPr>
        <w:t>A</w:t>
      </w:r>
      <w:r w:rsidRPr="00441288">
        <w:rPr>
          <w:rFonts w:ascii="Verdana" w:hAnsi="Verdana" w:cs="Arial"/>
          <w:b/>
          <w:sz w:val="24"/>
          <w:szCs w:val="24"/>
          <w:lang w:val="es-MX"/>
        </w:rPr>
        <w:t xml:space="preserve"> </w:t>
      </w:r>
      <w:r w:rsidR="00A025D4">
        <w:rPr>
          <w:rFonts w:ascii="Verdana" w:hAnsi="Verdana" w:cs="Arial"/>
          <w:b/>
          <w:sz w:val="24"/>
          <w:szCs w:val="24"/>
          <w:lang w:val="es-MX"/>
        </w:rPr>
        <w:t>OCTUBRE</w:t>
      </w:r>
      <w:r w:rsidRPr="00441288">
        <w:rPr>
          <w:rFonts w:ascii="Verdana" w:hAnsi="Verdana" w:cs="Arial"/>
          <w:b/>
          <w:sz w:val="24"/>
          <w:szCs w:val="24"/>
          <w:lang w:val="es-MX"/>
        </w:rPr>
        <w:t xml:space="preserve"> 2024</w:t>
      </w:r>
    </w:p>
    <w:p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F51505" w:rsidRPr="00441288" w:rsidRDefault="00F51505" w:rsidP="009005B7">
      <w:pPr>
        <w:spacing w:after="0" w:line="240" w:lineRule="auto"/>
        <w:jc w:val="center"/>
        <w:rPr>
          <w:rFonts w:ascii="Verdana" w:hAnsi="Verdana" w:cs="Arial"/>
          <w:b/>
          <w:sz w:val="24"/>
          <w:szCs w:val="24"/>
          <w:lang w:val="es-MX"/>
        </w:rPr>
      </w:pPr>
    </w:p>
    <w:p w:rsidR="009005B7" w:rsidRPr="00441288" w:rsidRDefault="00F51505" w:rsidP="00441288">
      <w:pPr>
        <w:spacing w:after="0" w:line="240" w:lineRule="auto"/>
        <w:jc w:val="center"/>
        <w:rPr>
          <w:rFonts w:ascii="Verdana" w:hAnsi="Verdana" w:cs="Arial"/>
          <w:b/>
          <w:sz w:val="24"/>
          <w:szCs w:val="24"/>
          <w:lang w:val="es-MX"/>
        </w:rPr>
      </w:pPr>
      <w:r w:rsidRPr="00F51505">
        <w:rPr>
          <w:noProof/>
          <w:lang w:eastAsia="es-GT"/>
        </w:rPr>
        <w:drawing>
          <wp:inline distT="0" distB="0" distL="0" distR="0">
            <wp:extent cx="6241415" cy="2201159"/>
            <wp:effectExtent l="0" t="0" r="6985"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1415" cy="2201159"/>
                    </a:xfrm>
                    <a:prstGeom prst="rect">
                      <a:avLst/>
                    </a:prstGeom>
                    <a:noFill/>
                    <a:ln>
                      <a:noFill/>
                    </a:ln>
                  </pic:spPr>
                </pic:pic>
              </a:graphicData>
            </a:graphic>
          </wp:inline>
        </w:drawing>
      </w:r>
    </w:p>
    <w:bookmarkEnd w:id="1"/>
    <w:p w:rsidR="007B70B7" w:rsidRDefault="007B70B7" w:rsidP="00441288">
      <w:pPr>
        <w:spacing w:after="0" w:line="240" w:lineRule="auto"/>
        <w:rPr>
          <w:rFonts w:ascii="Verdana" w:hAnsi="Verdana" w:cs="Arial"/>
          <w:sz w:val="16"/>
          <w:szCs w:val="16"/>
          <w:lang w:val="es-MX"/>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 xml:space="preserve">) </w:t>
      </w:r>
      <w:r w:rsidR="009005B7">
        <w:rPr>
          <w:rFonts w:ascii="Verdana" w:eastAsia="Times New Roman" w:hAnsi="Verdana" w:cs="Arial"/>
          <w:sz w:val="16"/>
          <w:szCs w:val="16"/>
          <w:lang w:eastAsia="es-GT"/>
        </w:rPr>
        <w:t>del</w:t>
      </w:r>
      <w:r w:rsidRPr="00A77925">
        <w:rPr>
          <w:rFonts w:ascii="Verdana" w:eastAsia="Times New Roman" w:hAnsi="Verdana" w:cs="Arial"/>
          <w:sz w:val="16"/>
          <w:szCs w:val="16"/>
          <w:lang w:eastAsia="es-GT"/>
        </w:rPr>
        <w:t xml:space="preserve"> </w:t>
      </w:r>
      <w:r w:rsidR="007975C2">
        <w:rPr>
          <w:rFonts w:ascii="Verdana" w:eastAsia="Times New Roman" w:hAnsi="Verdana" w:cs="Arial"/>
          <w:sz w:val="16"/>
          <w:szCs w:val="16"/>
          <w:lang w:eastAsia="es-GT"/>
        </w:rPr>
        <w:t>04/11/2024</w:t>
      </w:r>
    </w:p>
    <w:p w:rsidR="007B70B7" w:rsidRDefault="007B70B7" w:rsidP="00441288">
      <w:pPr>
        <w:spacing w:after="0" w:line="240" w:lineRule="auto"/>
        <w:rPr>
          <w:rFonts w:ascii="Verdana" w:hAnsi="Verdana" w:cs="Arial"/>
          <w:sz w:val="16"/>
          <w:szCs w:val="16"/>
          <w:lang w:val="es-MX"/>
        </w:rPr>
      </w:pPr>
    </w:p>
    <w:p w:rsidR="008D143C" w:rsidRDefault="00133C13" w:rsidP="00133C13">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Ministerio de Economía </w:t>
      </w:r>
      <w:r>
        <w:rPr>
          <w:rFonts w:ascii="Verdana" w:hAnsi="Verdana" w:cs="Arial"/>
          <w:sz w:val="24"/>
          <w:szCs w:val="24"/>
          <w:lang w:val="es-MX"/>
        </w:rPr>
        <w:t xml:space="preserve">se conforma por 5 viceministerios a efecto de </w:t>
      </w:r>
      <w:r w:rsidR="00711B1D">
        <w:rPr>
          <w:rFonts w:ascii="Verdana" w:hAnsi="Verdana" w:cs="Arial"/>
          <w:sz w:val="24"/>
          <w:szCs w:val="24"/>
          <w:lang w:val="es-MX"/>
        </w:rPr>
        <w:t>d</w:t>
      </w:r>
      <w:r w:rsidRPr="00133C13">
        <w:rPr>
          <w:rFonts w:ascii="Verdana" w:hAnsi="Verdana" w:cs="Arial"/>
          <w:sz w:val="24"/>
          <w:szCs w:val="24"/>
          <w:lang w:val="es-MX"/>
        </w:rPr>
        <w:t>irigir y coordinar las acciones técnicas y administrativas de las dependencias bajo su responsabilidad</w:t>
      </w:r>
      <w:r>
        <w:rPr>
          <w:rFonts w:ascii="Verdana" w:hAnsi="Verdana" w:cs="Arial"/>
          <w:sz w:val="24"/>
          <w:szCs w:val="24"/>
          <w:lang w:val="es-MX"/>
        </w:rPr>
        <w:t xml:space="preserve"> realizando gastos de prioridad y ejecutando gastos de funcionamiento </w:t>
      </w:r>
      <w:r w:rsidR="00711B1D">
        <w:rPr>
          <w:rFonts w:ascii="Verdana" w:hAnsi="Verdana" w:cs="Arial"/>
          <w:sz w:val="24"/>
          <w:szCs w:val="24"/>
          <w:lang w:val="es-MX"/>
        </w:rPr>
        <w:t>e</w:t>
      </w:r>
      <w:r>
        <w:rPr>
          <w:rFonts w:ascii="Verdana" w:hAnsi="Verdana" w:cs="Arial"/>
          <w:sz w:val="24"/>
          <w:szCs w:val="24"/>
          <w:lang w:val="es-MX"/>
        </w:rPr>
        <w:t xml:space="preserve"> inversión y así dar cumplimiento con las políticas y conducir por delegación del Presidente de la República </w:t>
      </w:r>
      <w:r w:rsidRPr="00133C13">
        <w:rPr>
          <w:rFonts w:ascii="Verdana" w:hAnsi="Verdana" w:cs="Arial"/>
          <w:sz w:val="24"/>
          <w:szCs w:val="24"/>
          <w:lang w:val="es-MX"/>
        </w:rPr>
        <w:t>las negociaciones de los convenios y tratados de comercio internacional bilateral y multilateral, y una vez aprobados y ratificados</w:t>
      </w:r>
      <w:r>
        <w:rPr>
          <w:rFonts w:ascii="Verdana" w:hAnsi="Verdana" w:cs="Arial"/>
          <w:sz w:val="24"/>
          <w:szCs w:val="24"/>
          <w:lang w:val="es-MX"/>
        </w:rPr>
        <w:t>.</w:t>
      </w:r>
    </w:p>
    <w:p w:rsidR="00133C13" w:rsidRPr="00133C13" w:rsidRDefault="00133C13" w:rsidP="00133C13">
      <w:pPr>
        <w:spacing w:line="240" w:lineRule="auto"/>
        <w:jc w:val="both"/>
        <w:rPr>
          <w:rFonts w:ascii="Verdana" w:hAnsi="Verdana" w:cs="Arial"/>
          <w:sz w:val="24"/>
          <w:szCs w:val="24"/>
          <w:lang w:val="es-MX"/>
        </w:rPr>
      </w:pPr>
      <w:r>
        <w:rPr>
          <w:rFonts w:ascii="Verdana" w:hAnsi="Verdana" w:cs="Arial"/>
          <w:sz w:val="24"/>
          <w:szCs w:val="24"/>
          <w:lang w:val="es-MX"/>
        </w:rPr>
        <w:t>Cabe indicar</w:t>
      </w:r>
      <w:r w:rsidR="007C12D4">
        <w:rPr>
          <w:rFonts w:ascii="Verdana" w:hAnsi="Verdana" w:cs="Arial"/>
          <w:sz w:val="24"/>
          <w:szCs w:val="24"/>
          <w:lang w:val="es-MX"/>
        </w:rPr>
        <w:t>,</w:t>
      </w:r>
      <w:r>
        <w:rPr>
          <w:rFonts w:ascii="Verdana" w:hAnsi="Verdana" w:cs="Arial"/>
          <w:sz w:val="24"/>
          <w:szCs w:val="24"/>
          <w:lang w:val="es-MX"/>
        </w:rPr>
        <w:t xml:space="preserve"> que </w:t>
      </w:r>
      <w:r w:rsidR="00C50151">
        <w:rPr>
          <w:rFonts w:ascii="Verdana" w:hAnsi="Verdana" w:cs="Arial"/>
          <w:sz w:val="24"/>
          <w:szCs w:val="24"/>
          <w:lang w:val="es-MX"/>
        </w:rPr>
        <w:t xml:space="preserve">el mayor porcentaje de ejecución es el Viceministerio de Comercio Exterior por el pago de </w:t>
      </w:r>
      <w:r w:rsidR="00C50151" w:rsidRPr="00C50151">
        <w:rPr>
          <w:rFonts w:ascii="Verdana" w:hAnsi="Verdana" w:cs="Arial"/>
          <w:sz w:val="24"/>
          <w:szCs w:val="24"/>
          <w:lang w:val="es-MX"/>
        </w:rPr>
        <w:t>arbitrajes internacionales a través del Centro Internacional de Arreglo de Diferencias Relativas a Inversiones (CIADI)</w:t>
      </w:r>
      <w:r w:rsidR="00C50151">
        <w:rPr>
          <w:rFonts w:ascii="Verdana" w:hAnsi="Verdana" w:cs="Arial"/>
          <w:sz w:val="24"/>
          <w:szCs w:val="24"/>
          <w:lang w:val="es-MX"/>
        </w:rPr>
        <w:t>.</w:t>
      </w:r>
    </w:p>
    <w:p w:rsidR="008D143C" w:rsidRPr="00133C13" w:rsidRDefault="008D143C" w:rsidP="00133C13">
      <w:pPr>
        <w:spacing w:line="240" w:lineRule="auto"/>
        <w:jc w:val="both"/>
        <w:rPr>
          <w:rFonts w:ascii="Verdana" w:hAnsi="Verdana" w:cs="Arial"/>
          <w:sz w:val="24"/>
          <w:szCs w:val="24"/>
          <w:lang w:val="es-MX"/>
        </w:rPr>
      </w:pPr>
    </w:p>
    <w:p w:rsidR="008D143C" w:rsidRDefault="008D143C" w:rsidP="00133C13">
      <w:pPr>
        <w:spacing w:line="240" w:lineRule="auto"/>
        <w:jc w:val="both"/>
        <w:rPr>
          <w:rFonts w:ascii="Verdana" w:hAnsi="Verdana" w:cs="Arial"/>
          <w:sz w:val="24"/>
          <w:szCs w:val="24"/>
          <w:lang w:val="es-MX"/>
        </w:rPr>
      </w:pPr>
    </w:p>
    <w:p w:rsidR="002D6142" w:rsidRDefault="002D6142" w:rsidP="00133C13">
      <w:pPr>
        <w:spacing w:line="240" w:lineRule="auto"/>
        <w:jc w:val="both"/>
        <w:rPr>
          <w:rFonts w:ascii="Verdana" w:hAnsi="Verdana" w:cs="Arial"/>
          <w:sz w:val="24"/>
          <w:szCs w:val="24"/>
          <w:lang w:val="es-MX"/>
        </w:rPr>
      </w:pPr>
    </w:p>
    <w:p w:rsidR="007975C2" w:rsidRPr="00133C13" w:rsidRDefault="007975C2" w:rsidP="00133C13">
      <w:pPr>
        <w:spacing w:line="240" w:lineRule="auto"/>
        <w:jc w:val="both"/>
        <w:rPr>
          <w:rFonts w:ascii="Verdana" w:hAnsi="Verdana" w:cs="Arial"/>
          <w:sz w:val="24"/>
          <w:szCs w:val="24"/>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773CCC" w:rsidRDefault="00773CCC" w:rsidP="00441288">
      <w:pPr>
        <w:spacing w:after="0" w:line="240" w:lineRule="auto"/>
        <w:rPr>
          <w:rFonts w:ascii="Verdana" w:hAnsi="Verdana" w:cs="Arial"/>
          <w:sz w:val="16"/>
          <w:szCs w:val="16"/>
          <w:lang w:val="es-MX"/>
        </w:rPr>
      </w:pPr>
    </w:p>
    <w:p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0938FD">
        <w:rPr>
          <w:rFonts w:ascii="Verdana" w:hAnsi="Verdana" w:cs="Arial"/>
          <w:b/>
          <w:sz w:val="24"/>
          <w:szCs w:val="24"/>
          <w:lang w:val="es-MX"/>
        </w:rPr>
        <w:t>10</w:t>
      </w:r>
    </w:p>
    <w:p w:rsidR="00E24F51"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w:t>
      </w:r>
      <w:r w:rsidR="008F08E9" w:rsidRPr="00441288">
        <w:rPr>
          <w:rFonts w:ascii="Verdana" w:hAnsi="Verdana" w:cs="Arial"/>
          <w:b/>
          <w:sz w:val="24"/>
          <w:szCs w:val="24"/>
          <w:lang w:val="es-MX"/>
        </w:rPr>
        <w:t xml:space="preserve">POR UNIDAD EJECUTORA </w:t>
      </w:r>
      <w:r w:rsidR="00922012">
        <w:rPr>
          <w:rFonts w:ascii="Verdana" w:hAnsi="Verdana" w:cs="Arial"/>
          <w:b/>
          <w:sz w:val="24"/>
          <w:szCs w:val="24"/>
          <w:lang w:val="es-MX"/>
        </w:rPr>
        <w:t>A</w:t>
      </w:r>
      <w:r w:rsidRPr="00441288">
        <w:rPr>
          <w:rFonts w:ascii="Verdana" w:hAnsi="Verdana" w:cs="Arial"/>
          <w:b/>
          <w:sz w:val="24"/>
          <w:szCs w:val="24"/>
          <w:lang w:val="es-MX"/>
        </w:rPr>
        <w:t xml:space="preserve"> </w:t>
      </w:r>
      <w:r w:rsidR="00A025D4">
        <w:rPr>
          <w:rFonts w:ascii="Verdana" w:hAnsi="Verdana" w:cs="Arial"/>
          <w:b/>
          <w:color w:val="000000" w:themeColor="text1"/>
          <w:sz w:val="24"/>
          <w:szCs w:val="24"/>
          <w:lang w:val="es-MX"/>
        </w:rPr>
        <w:t>OCTUBRE</w:t>
      </w:r>
      <w:r w:rsidR="00C93620" w:rsidRPr="00441288">
        <w:rPr>
          <w:rFonts w:ascii="Verdana" w:hAnsi="Verdana" w:cs="Arial"/>
          <w:b/>
          <w:color w:val="000000" w:themeColor="text1"/>
          <w:sz w:val="24"/>
          <w:szCs w:val="24"/>
          <w:lang w:val="es-MX"/>
        </w:rPr>
        <w:t xml:space="preserve"> </w:t>
      </w:r>
      <w:r w:rsidR="00C93620" w:rsidRPr="00441288">
        <w:rPr>
          <w:rFonts w:ascii="Verdana" w:hAnsi="Verdana" w:cs="Arial"/>
          <w:b/>
          <w:sz w:val="24"/>
          <w:szCs w:val="24"/>
          <w:lang w:val="es-MX"/>
        </w:rPr>
        <w:t>2024</w:t>
      </w:r>
    </w:p>
    <w:p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7C12D4" w:rsidRDefault="007C12D4" w:rsidP="00922012">
      <w:pPr>
        <w:spacing w:after="0" w:line="240" w:lineRule="auto"/>
        <w:jc w:val="center"/>
        <w:rPr>
          <w:rFonts w:ascii="Verdana" w:hAnsi="Verdana" w:cs="Arial"/>
          <w:b/>
          <w:sz w:val="24"/>
          <w:szCs w:val="24"/>
          <w:lang w:val="es-MX"/>
        </w:rPr>
      </w:pPr>
    </w:p>
    <w:p w:rsidR="0011570B" w:rsidRPr="00441288" w:rsidRDefault="007C12D4" w:rsidP="00922012">
      <w:pPr>
        <w:spacing w:after="0" w:line="240" w:lineRule="auto"/>
        <w:jc w:val="center"/>
        <w:rPr>
          <w:rFonts w:ascii="Verdana" w:hAnsi="Verdana" w:cs="Arial"/>
          <w:b/>
          <w:sz w:val="24"/>
          <w:szCs w:val="24"/>
          <w:lang w:val="es-MX"/>
        </w:rPr>
      </w:pPr>
      <w:r w:rsidRPr="007C12D4">
        <w:rPr>
          <w:noProof/>
          <w:lang w:eastAsia="es-GT"/>
        </w:rPr>
        <w:drawing>
          <wp:inline distT="0" distB="0" distL="0" distR="0">
            <wp:extent cx="6241415" cy="4172301"/>
            <wp:effectExtent l="19050" t="19050" r="26035" b="190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415" cy="4172301"/>
                    </a:xfrm>
                    <a:prstGeom prst="rect">
                      <a:avLst/>
                    </a:prstGeom>
                    <a:noFill/>
                    <a:ln>
                      <a:solidFill>
                        <a:schemeClr val="tx1"/>
                      </a:solidFill>
                    </a:ln>
                  </pic:spPr>
                </pic:pic>
              </a:graphicData>
            </a:graphic>
          </wp:inline>
        </w:drawing>
      </w:r>
    </w:p>
    <w:p w:rsidR="007B70B7" w:rsidRDefault="007B70B7" w:rsidP="007B70B7">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w:t>
      </w:r>
      <w:r w:rsidR="00820A02">
        <w:rPr>
          <w:rFonts w:ascii="Verdana" w:eastAsia="Times New Roman" w:hAnsi="Verdana" w:cs="Arial"/>
          <w:sz w:val="16"/>
          <w:szCs w:val="16"/>
          <w:lang w:eastAsia="es-GT"/>
        </w:rPr>
        <w:t>ilidad Integrada (</w:t>
      </w:r>
      <w:proofErr w:type="spellStart"/>
      <w:r w:rsidR="00820A02">
        <w:rPr>
          <w:rFonts w:ascii="Verdana" w:eastAsia="Times New Roman" w:hAnsi="Verdana" w:cs="Arial"/>
          <w:sz w:val="16"/>
          <w:szCs w:val="16"/>
          <w:lang w:eastAsia="es-GT"/>
        </w:rPr>
        <w:t>Sicoin</w:t>
      </w:r>
      <w:proofErr w:type="spellEnd"/>
      <w:r w:rsidR="00820A02">
        <w:rPr>
          <w:rFonts w:ascii="Verdana" w:eastAsia="Times New Roman" w:hAnsi="Verdana" w:cs="Arial"/>
          <w:sz w:val="16"/>
          <w:szCs w:val="16"/>
          <w:lang w:eastAsia="es-GT"/>
        </w:rPr>
        <w:t>) del</w:t>
      </w:r>
      <w:r w:rsidRPr="00A77925">
        <w:rPr>
          <w:rFonts w:ascii="Verdana" w:eastAsia="Times New Roman" w:hAnsi="Verdana" w:cs="Arial"/>
          <w:sz w:val="16"/>
          <w:szCs w:val="16"/>
          <w:lang w:eastAsia="es-GT"/>
        </w:rPr>
        <w:t xml:space="preserve"> </w:t>
      </w:r>
      <w:r w:rsidR="00042F49">
        <w:rPr>
          <w:rFonts w:ascii="Verdana" w:eastAsia="Times New Roman" w:hAnsi="Verdana" w:cs="Arial"/>
          <w:sz w:val="16"/>
          <w:szCs w:val="16"/>
          <w:lang w:eastAsia="es-GT"/>
        </w:rPr>
        <w:t>04/11/2024</w:t>
      </w:r>
    </w:p>
    <w:p w:rsidR="008D143C" w:rsidRDefault="008D143C" w:rsidP="007B70B7">
      <w:pPr>
        <w:spacing w:after="0" w:line="240" w:lineRule="auto"/>
        <w:rPr>
          <w:rFonts w:ascii="Verdana" w:eastAsia="Times New Roman" w:hAnsi="Verdana" w:cs="Arial"/>
          <w:sz w:val="16"/>
          <w:szCs w:val="16"/>
          <w:lang w:eastAsia="es-GT"/>
        </w:rPr>
      </w:pPr>
    </w:p>
    <w:p w:rsidR="00400D4B" w:rsidRDefault="00400D4B" w:rsidP="00400D4B">
      <w:pPr>
        <w:jc w:val="both"/>
        <w:rPr>
          <w:rFonts w:ascii="Verdana" w:hAnsi="Verdana" w:cs="Arial"/>
          <w:lang w:val="es-MX"/>
        </w:rPr>
      </w:pPr>
      <w:r>
        <w:rPr>
          <w:rFonts w:ascii="Verdana" w:hAnsi="Verdana" w:cs="Arial"/>
          <w:lang w:val="es-MX"/>
        </w:rPr>
        <w:t xml:space="preserve">De acuerdo a la cuota aprobada por parte del </w:t>
      </w:r>
      <w:proofErr w:type="spellStart"/>
      <w:r>
        <w:rPr>
          <w:rFonts w:ascii="Verdana" w:hAnsi="Verdana" w:cs="Arial"/>
          <w:lang w:val="es-MX"/>
        </w:rPr>
        <w:t>Copep</w:t>
      </w:r>
      <w:proofErr w:type="spellEnd"/>
      <w:r>
        <w:rPr>
          <w:rFonts w:ascii="Verdana" w:hAnsi="Verdana" w:cs="Arial"/>
          <w:lang w:val="es-MX"/>
        </w:rPr>
        <w:t xml:space="preserve"> para </w:t>
      </w:r>
      <w:r w:rsidR="00042F49">
        <w:rPr>
          <w:rFonts w:ascii="Verdana" w:hAnsi="Verdana" w:cs="Arial"/>
          <w:lang w:val="es-MX"/>
        </w:rPr>
        <w:t xml:space="preserve">octubre </w:t>
      </w:r>
      <w:r>
        <w:rPr>
          <w:rFonts w:ascii="Verdana" w:hAnsi="Verdana" w:cs="Arial"/>
          <w:lang w:val="es-MX"/>
        </w:rPr>
        <w:t xml:space="preserve">2024, se ejecutó el </w:t>
      </w:r>
      <w:r w:rsidR="00042F49">
        <w:rPr>
          <w:rFonts w:ascii="Verdana" w:hAnsi="Verdana" w:cs="Arial"/>
          <w:lang w:val="es-MX"/>
        </w:rPr>
        <w:t>98.22</w:t>
      </w:r>
      <w:r>
        <w:rPr>
          <w:rFonts w:ascii="Verdana" w:hAnsi="Verdana" w:cs="Arial"/>
          <w:lang w:val="es-MX"/>
        </w:rPr>
        <w:t xml:space="preserve">%, orientados principalmente al pago de nómina </w:t>
      </w:r>
      <w:r w:rsidRPr="00B130EE">
        <w:rPr>
          <w:rFonts w:ascii="Verdana" w:hAnsi="Verdana" w:cs="Arial"/>
          <w:lang w:val="es-MX"/>
        </w:rPr>
        <w:t xml:space="preserve">de </w:t>
      </w:r>
      <w:r w:rsidR="00A664F2">
        <w:rPr>
          <w:rFonts w:ascii="Verdana" w:hAnsi="Verdana" w:cs="Arial"/>
          <w:lang w:val="es-MX"/>
        </w:rPr>
        <w:t>352</w:t>
      </w:r>
      <w:r w:rsidRPr="00B130EE">
        <w:rPr>
          <w:rFonts w:ascii="Verdana" w:hAnsi="Verdana" w:cs="Arial"/>
          <w:lang w:val="es-MX"/>
        </w:rPr>
        <w:t xml:space="preserve"> personas bajo el renglón </w:t>
      </w:r>
      <w:r w:rsidR="00A664F2">
        <w:rPr>
          <w:rFonts w:ascii="Verdana" w:hAnsi="Verdana" w:cs="Arial"/>
          <w:lang w:val="es-MX"/>
        </w:rPr>
        <w:t xml:space="preserve">de gasto </w:t>
      </w:r>
      <w:r w:rsidRPr="00B130EE">
        <w:rPr>
          <w:rFonts w:ascii="Verdana" w:hAnsi="Verdana" w:cs="Arial"/>
          <w:lang w:val="es-MX"/>
        </w:rPr>
        <w:t>011</w:t>
      </w:r>
      <w:r w:rsidR="00A664F2">
        <w:rPr>
          <w:rFonts w:ascii="Verdana" w:hAnsi="Verdana" w:cs="Arial"/>
          <w:lang w:val="es-MX"/>
        </w:rPr>
        <w:t xml:space="preserve">, nómina </w:t>
      </w:r>
      <w:r w:rsidR="00A664F2" w:rsidRPr="00B130EE">
        <w:rPr>
          <w:rFonts w:ascii="Verdana" w:hAnsi="Verdana" w:cs="Arial"/>
          <w:lang w:val="es-MX"/>
        </w:rPr>
        <w:t xml:space="preserve">de </w:t>
      </w:r>
      <w:r w:rsidR="00A664F2">
        <w:rPr>
          <w:rFonts w:ascii="Verdana" w:hAnsi="Verdana" w:cs="Arial"/>
          <w:lang w:val="es-MX"/>
        </w:rPr>
        <w:t>06</w:t>
      </w:r>
      <w:r w:rsidR="00A664F2" w:rsidRPr="00B130EE">
        <w:rPr>
          <w:rFonts w:ascii="Verdana" w:hAnsi="Verdana" w:cs="Arial"/>
          <w:lang w:val="es-MX"/>
        </w:rPr>
        <w:t xml:space="preserve"> personas bajo el renglón </w:t>
      </w:r>
      <w:r w:rsidR="00A664F2">
        <w:rPr>
          <w:rFonts w:ascii="Verdana" w:hAnsi="Verdana" w:cs="Arial"/>
          <w:lang w:val="es-MX"/>
        </w:rPr>
        <w:t>de gasto 022</w:t>
      </w:r>
      <w:r w:rsidRPr="00B130EE">
        <w:rPr>
          <w:rFonts w:ascii="Verdana" w:hAnsi="Verdana" w:cs="Arial"/>
          <w:lang w:val="es-MX"/>
        </w:rPr>
        <w:t xml:space="preserve"> </w:t>
      </w:r>
      <w:r w:rsidR="00A664F2">
        <w:rPr>
          <w:rFonts w:ascii="Verdana" w:hAnsi="Verdana" w:cs="Arial"/>
          <w:lang w:val="es-MX"/>
        </w:rPr>
        <w:t>y</w:t>
      </w:r>
      <w:r w:rsidRPr="00B130EE">
        <w:rPr>
          <w:rFonts w:ascii="Verdana" w:hAnsi="Verdana" w:cs="Arial"/>
          <w:lang w:val="es-MX"/>
        </w:rPr>
        <w:t xml:space="preserve"> </w:t>
      </w:r>
      <w:r w:rsidR="00A664F2">
        <w:rPr>
          <w:rFonts w:ascii="Verdana" w:hAnsi="Verdana" w:cs="Arial"/>
          <w:lang w:val="es-MX"/>
        </w:rPr>
        <w:t>680</w:t>
      </w:r>
      <w:r w:rsidRPr="00B130EE">
        <w:rPr>
          <w:rFonts w:ascii="Verdana" w:hAnsi="Verdana" w:cs="Arial"/>
          <w:lang w:val="es-MX"/>
        </w:rPr>
        <w:t xml:space="preserve"> personas bajo el renglón 029</w:t>
      </w:r>
      <w:r w:rsidR="00A664F2">
        <w:rPr>
          <w:rFonts w:ascii="Verdana" w:hAnsi="Verdana" w:cs="Arial"/>
          <w:lang w:val="es-MX"/>
        </w:rPr>
        <w:t xml:space="preserve">, </w:t>
      </w:r>
      <w:r w:rsidRPr="00B130EE">
        <w:rPr>
          <w:rFonts w:ascii="Verdana" w:hAnsi="Verdana" w:cs="Arial"/>
          <w:lang w:val="es-MX"/>
        </w:rPr>
        <w:t>pago de tiempo extraordinario del personal permanente</w:t>
      </w:r>
      <w:r>
        <w:rPr>
          <w:rFonts w:ascii="Verdana" w:hAnsi="Verdana" w:cs="Arial"/>
          <w:lang w:val="es-MX"/>
        </w:rPr>
        <w:t xml:space="preserve">, </w:t>
      </w:r>
      <w:r w:rsidRPr="00685786">
        <w:rPr>
          <w:rFonts w:ascii="Verdana" w:hAnsi="Verdana" w:cs="Arial"/>
          <w:lang w:val="es-MX"/>
        </w:rPr>
        <w:t xml:space="preserve">servicios básicos, limpieza, </w:t>
      </w:r>
      <w:r w:rsidR="00A664F2">
        <w:rPr>
          <w:rFonts w:ascii="Verdana" w:hAnsi="Verdana" w:cs="Arial"/>
          <w:lang w:val="es-MX"/>
        </w:rPr>
        <w:t xml:space="preserve">honorarios de servicios médicos, </w:t>
      </w:r>
      <w:r w:rsidRPr="00685786">
        <w:rPr>
          <w:rFonts w:ascii="Verdana" w:hAnsi="Verdana" w:cs="Arial"/>
          <w:lang w:val="es-MX"/>
        </w:rPr>
        <w:t>pagos mensuales derivado del contrato de arrendamiento de las oficinas, arrendamiento de bodega de archivo e inventarios, bodega de resguardo vehículos en proceso de baja</w:t>
      </w:r>
      <w:r w:rsidR="00A664F2">
        <w:rPr>
          <w:rFonts w:ascii="Verdana" w:hAnsi="Verdana" w:cs="Arial"/>
          <w:lang w:val="es-MX"/>
        </w:rPr>
        <w:t xml:space="preserve">, </w:t>
      </w:r>
      <w:r w:rsidRPr="00685786">
        <w:rPr>
          <w:rFonts w:ascii="Verdana" w:hAnsi="Verdana" w:cs="Arial"/>
          <w:lang w:val="es-MX"/>
        </w:rPr>
        <w:t>pago de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w:t>
      </w:r>
      <w:r w:rsidR="00A664F2">
        <w:rPr>
          <w:rFonts w:ascii="Verdana" w:hAnsi="Verdana" w:cs="Arial"/>
          <w:lang w:val="es-MX"/>
        </w:rPr>
        <w:t xml:space="preserve">vicio </w:t>
      </w:r>
      <w:r w:rsidRPr="00685786">
        <w:rPr>
          <w:rFonts w:ascii="Verdana" w:hAnsi="Verdana" w:cs="Arial"/>
          <w:lang w:val="es-MX"/>
        </w:rPr>
        <w:t xml:space="preserve">aromatizadores, </w:t>
      </w:r>
      <w:proofErr w:type="spellStart"/>
      <w:r w:rsidR="00A664F2">
        <w:rPr>
          <w:rFonts w:ascii="Verdana" w:hAnsi="Verdana" w:cs="Arial"/>
          <w:lang w:val="es-MX"/>
        </w:rPr>
        <w:t>desodorizadores</w:t>
      </w:r>
      <w:proofErr w:type="spellEnd"/>
      <w:r w:rsidRPr="00685786">
        <w:rPr>
          <w:rFonts w:ascii="Verdana" w:hAnsi="Verdana" w:cs="Arial"/>
          <w:lang w:val="es-MX"/>
        </w:rPr>
        <w:t xml:space="preserve"> y  filtros para mingitorios,</w:t>
      </w:r>
      <w:r>
        <w:rPr>
          <w:rFonts w:ascii="Verdana" w:hAnsi="Verdana" w:cs="Arial"/>
          <w:lang w:val="es-MX"/>
        </w:rPr>
        <w:t xml:space="preserve"> </w:t>
      </w:r>
      <w:r w:rsidRPr="00685786">
        <w:rPr>
          <w:rFonts w:ascii="Verdana" w:hAnsi="Verdana" w:cs="Arial"/>
          <w:lang w:val="es-MX"/>
        </w:rPr>
        <w:t>del Edificio Central</w:t>
      </w:r>
      <w:r w:rsidR="00A664F2">
        <w:rPr>
          <w:rFonts w:ascii="Verdana" w:hAnsi="Verdana" w:cs="Arial"/>
          <w:lang w:val="es-MX"/>
        </w:rPr>
        <w:t xml:space="preserve">, sedes regionales, Registros y Direcciones, </w:t>
      </w:r>
      <w:r w:rsidRPr="00685786">
        <w:rPr>
          <w:rFonts w:ascii="Verdana" w:hAnsi="Verdana" w:cs="Arial"/>
          <w:lang w:val="es-MX"/>
        </w:rPr>
        <w:t xml:space="preserve">servicio de monitoreo de alarmas de ingreso y </w:t>
      </w:r>
      <w:r w:rsidRPr="00685786">
        <w:rPr>
          <w:rFonts w:ascii="Verdana" w:hAnsi="Verdana" w:cs="Arial"/>
          <w:lang w:val="es-MX"/>
        </w:rPr>
        <w:lastRenderedPageBreak/>
        <w:t>egreso (movimiento</w:t>
      </w:r>
      <w:r>
        <w:rPr>
          <w:rFonts w:ascii="Verdana" w:hAnsi="Verdana" w:cs="Arial"/>
          <w:lang w:val="es-MX"/>
        </w:rPr>
        <w:t>s) c</w:t>
      </w:r>
      <w:r w:rsidRPr="00685786">
        <w:rPr>
          <w:rFonts w:ascii="Verdana" w:hAnsi="Verdana" w:cs="Arial"/>
          <w:lang w:val="es-MX"/>
        </w:rPr>
        <w:t xml:space="preserve">ompra de paquetes de café tostado y molido, frascos de café instantáneo, frascos de </w:t>
      </w:r>
      <w:proofErr w:type="spellStart"/>
      <w:r w:rsidRPr="00685786">
        <w:rPr>
          <w:rFonts w:ascii="Verdana" w:hAnsi="Verdana" w:cs="Arial"/>
          <w:lang w:val="es-MX"/>
        </w:rPr>
        <w:t>cremora</w:t>
      </w:r>
      <w:proofErr w:type="spellEnd"/>
      <w:r w:rsidRPr="00685786">
        <w:rPr>
          <w:rFonts w:ascii="Verdana" w:hAnsi="Verdana" w:cs="Arial"/>
          <w:lang w:val="es-MX"/>
        </w:rPr>
        <w:t xml:space="preserve"> y bolsas de azúcar para uso del personal de la Dirección de Servicios al Comercio, compra de grapas, marcadores, tape mágico, </w:t>
      </w:r>
      <w:proofErr w:type="spellStart"/>
      <w:r w:rsidRPr="00685786">
        <w:rPr>
          <w:rFonts w:ascii="Verdana" w:hAnsi="Verdana" w:cs="Arial"/>
          <w:lang w:val="es-MX"/>
        </w:rPr>
        <w:t>humedecedor</w:t>
      </w:r>
      <w:proofErr w:type="spellEnd"/>
      <w:r w:rsidRPr="00685786">
        <w:rPr>
          <w:rFonts w:ascii="Verdana" w:hAnsi="Verdana" w:cs="Arial"/>
          <w:lang w:val="es-MX"/>
        </w:rPr>
        <w:t>, saca</w:t>
      </w:r>
      <w:r w:rsidR="002C1264">
        <w:rPr>
          <w:rFonts w:ascii="Verdana" w:hAnsi="Verdana" w:cs="Arial"/>
          <w:lang w:val="es-MX"/>
        </w:rPr>
        <w:t xml:space="preserve"> </w:t>
      </w:r>
      <w:r w:rsidRPr="00685786">
        <w:rPr>
          <w:rFonts w:ascii="Verdana" w:hAnsi="Verdana" w:cs="Arial"/>
          <w:lang w:val="es-MX"/>
        </w:rPr>
        <w:t>grapas para abastecer el stock del almacén de la Dirección Administrativa del Ministerio de Economía, compra de accesorios de computadora para ser utilizados por personal de la Dirección de Recursos Humanos del Ministerio de Economía y compra de productos de limpieza que serán utilizados por el personal de la</w:t>
      </w:r>
      <w:r w:rsidR="004943A8">
        <w:rPr>
          <w:rFonts w:ascii="Verdana" w:hAnsi="Verdana" w:cs="Arial"/>
          <w:lang w:val="es-MX"/>
        </w:rPr>
        <w:t>s</w:t>
      </w:r>
      <w:r w:rsidRPr="00685786">
        <w:rPr>
          <w:rFonts w:ascii="Verdana" w:hAnsi="Verdana" w:cs="Arial"/>
          <w:lang w:val="es-MX"/>
        </w:rPr>
        <w:t xml:space="preserve"> </w:t>
      </w:r>
      <w:r w:rsidR="004943A8">
        <w:rPr>
          <w:rFonts w:ascii="Verdana" w:hAnsi="Verdana" w:cs="Arial"/>
          <w:lang w:val="es-MX"/>
        </w:rPr>
        <w:t>diferentes Unidades Ejecutoras</w:t>
      </w:r>
      <w:r>
        <w:rPr>
          <w:rFonts w:ascii="Verdana" w:hAnsi="Verdana" w:cs="Arial"/>
          <w:lang w:val="es-MX"/>
        </w:rPr>
        <w:t>, c</w:t>
      </w:r>
      <w:r w:rsidRPr="00685786">
        <w:rPr>
          <w:rFonts w:ascii="Verdana" w:hAnsi="Verdana" w:cs="Arial"/>
          <w:lang w:val="es-MX"/>
        </w:rPr>
        <w:t>ompra de computadora portátil, UPS, Discos Duros, impresora multifuncional para uso del personal de la Dirección de Servicio al Comercio y la Inversión del Ministerio de Economía, del Ministerio de Economía y compra de máquina de escribir para uso del Registro de Garantías Mobiliarias del Ministerio</w:t>
      </w:r>
      <w:r>
        <w:rPr>
          <w:rFonts w:ascii="Verdana" w:hAnsi="Verdana" w:cs="Arial"/>
          <w:lang w:val="es-MX"/>
        </w:rPr>
        <w:t xml:space="preserve"> de Economía, , traslado de a</w:t>
      </w:r>
      <w:r w:rsidRPr="00362F46">
        <w:rPr>
          <w:rFonts w:ascii="Verdana" w:hAnsi="Verdana" w:cs="Arial"/>
          <w:lang w:val="es-MX"/>
        </w:rPr>
        <w:t xml:space="preserve">porte de membresía del funcionamiento ordinario del Ente de Transferencia del Órgano Mundial de Comercio </w:t>
      </w:r>
      <w:r>
        <w:rPr>
          <w:rFonts w:ascii="Verdana" w:hAnsi="Verdana" w:cs="Arial"/>
          <w:lang w:val="es-MX"/>
        </w:rPr>
        <w:t>(</w:t>
      </w:r>
      <w:r w:rsidRPr="00362F46">
        <w:rPr>
          <w:rFonts w:ascii="Verdana" w:hAnsi="Verdana" w:cs="Arial"/>
          <w:lang w:val="es-MX"/>
        </w:rPr>
        <w:t>OMC</w:t>
      </w:r>
      <w:r>
        <w:rPr>
          <w:rFonts w:ascii="Verdana" w:hAnsi="Verdana" w:cs="Arial"/>
          <w:lang w:val="es-MX"/>
        </w:rPr>
        <w:t>)</w:t>
      </w:r>
      <w:r w:rsidRPr="00362F46">
        <w:rPr>
          <w:rFonts w:ascii="Verdana" w:hAnsi="Verdana" w:cs="Arial"/>
          <w:lang w:val="es-MX"/>
        </w:rPr>
        <w:t xml:space="preserve">, Cooperación Internacional para la Acreditación de Laboratorios </w:t>
      </w:r>
      <w:r>
        <w:rPr>
          <w:rFonts w:ascii="Verdana" w:hAnsi="Verdana" w:cs="Arial"/>
          <w:lang w:val="es-MX"/>
        </w:rPr>
        <w:t>(</w:t>
      </w:r>
      <w:r w:rsidRPr="00362F46">
        <w:rPr>
          <w:rFonts w:ascii="Verdana" w:hAnsi="Verdana" w:cs="Arial"/>
          <w:lang w:val="es-MX"/>
        </w:rPr>
        <w:t>ILAC</w:t>
      </w:r>
      <w:r>
        <w:rPr>
          <w:rFonts w:ascii="Verdana" w:hAnsi="Verdana" w:cs="Arial"/>
          <w:lang w:val="es-MX"/>
        </w:rPr>
        <w:t>)</w:t>
      </w:r>
      <w:r w:rsidRPr="00362F46">
        <w:rPr>
          <w:rFonts w:ascii="Verdana" w:hAnsi="Verdana" w:cs="Arial"/>
          <w:lang w:val="es-MX"/>
        </w:rPr>
        <w:t xml:space="preserve">, Organización Internacional de Metrología Legal </w:t>
      </w:r>
      <w:r>
        <w:rPr>
          <w:rFonts w:ascii="Verdana" w:hAnsi="Verdana" w:cs="Arial"/>
          <w:lang w:val="es-MX"/>
        </w:rPr>
        <w:t>(</w:t>
      </w:r>
      <w:r w:rsidRPr="00362F46">
        <w:rPr>
          <w:rFonts w:ascii="Verdana" w:hAnsi="Verdana" w:cs="Arial"/>
          <w:lang w:val="es-MX"/>
        </w:rPr>
        <w:t>OIML</w:t>
      </w:r>
      <w:r>
        <w:rPr>
          <w:rFonts w:ascii="Verdana" w:hAnsi="Verdana" w:cs="Arial"/>
          <w:lang w:val="es-MX"/>
        </w:rPr>
        <w:t>)</w:t>
      </w:r>
      <w:r w:rsidRPr="00362F46">
        <w:rPr>
          <w:rFonts w:ascii="Verdana" w:hAnsi="Verdana" w:cs="Arial"/>
          <w:lang w:val="es-MX"/>
        </w:rPr>
        <w:t>, Secretaria de Integración Económica Centroamericana</w:t>
      </w:r>
      <w:r>
        <w:rPr>
          <w:rFonts w:ascii="Verdana" w:hAnsi="Verdana" w:cs="Arial"/>
          <w:lang w:val="es-MX"/>
        </w:rPr>
        <w:t xml:space="preserve"> (</w:t>
      </w:r>
      <w:r w:rsidRPr="00362F46">
        <w:rPr>
          <w:rFonts w:ascii="Verdana" w:hAnsi="Verdana" w:cs="Arial"/>
          <w:lang w:val="es-MX"/>
        </w:rPr>
        <w:t>SIECA</w:t>
      </w:r>
      <w:r>
        <w:rPr>
          <w:rFonts w:ascii="Verdana" w:hAnsi="Verdana" w:cs="Arial"/>
          <w:lang w:val="es-MX"/>
        </w:rPr>
        <w:t>)</w:t>
      </w:r>
      <w:r w:rsidRPr="00362F46">
        <w:rPr>
          <w:rFonts w:ascii="Verdana" w:hAnsi="Verdana" w:cs="Arial"/>
          <w:lang w:val="es-MX"/>
        </w:rPr>
        <w:t xml:space="preserve">, Organismos de Acreditación </w:t>
      </w:r>
      <w:r>
        <w:rPr>
          <w:rFonts w:ascii="Verdana" w:hAnsi="Verdana" w:cs="Arial"/>
          <w:lang w:val="es-MX"/>
        </w:rPr>
        <w:t>(</w:t>
      </w:r>
      <w:r w:rsidRPr="00362F46">
        <w:rPr>
          <w:rFonts w:ascii="Verdana" w:hAnsi="Verdana" w:cs="Arial"/>
          <w:lang w:val="es-MX"/>
        </w:rPr>
        <w:t>IAAC</w:t>
      </w:r>
      <w:r>
        <w:rPr>
          <w:rFonts w:ascii="Verdana" w:hAnsi="Verdana" w:cs="Arial"/>
          <w:lang w:val="es-MX"/>
        </w:rPr>
        <w:t>)</w:t>
      </w:r>
      <w:r w:rsidRPr="00362F46">
        <w:rPr>
          <w:rFonts w:ascii="Verdana" w:hAnsi="Verdana" w:cs="Arial"/>
          <w:lang w:val="es-MX"/>
        </w:rPr>
        <w:t xml:space="preserve">, Organización Mundial de la Propiedad Intelectual </w:t>
      </w:r>
      <w:r>
        <w:rPr>
          <w:rFonts w:ascii="Verdana" w:hAnsi="Verdana" w:cs="Arial"/>
          <w:lang w:val="es-MX"/>
        </w:rPr>
        <w:t>(</w:t>
      </w:r>
      <w:r w:rsidRPr="00362F46">
        <w:rPr>
          <w:rFonts w:ascii="Verdana" w:hAnsi="Verdana" w:cs="Arial"/>
          <w:lang w:val="es-MX"/>
        </w:rPr>
        <w:t>OMPI</w:t>
      </w:r>
      <w:r>
        <w:rPr>
          <w:rFonts w:ascii="Verdana" w:hAnsi="Verdana" w:cs="Arial"/>
          <w:lang w:val="es-MX"/>
        </w:rPr>
        <w:t>)</w:t>
      </w:r>
      <w:r w:rsidRPr="00362F46">
        <w:rPr>
          <w:rFonts w:ascii="Verdana" w:hAnsi="Verdana" w:cs="Arial"/>
          <w:lang w:val="es-MX"/>
        </w:rPr>
        <w:t xml:space="preserve">, Centro para la Promoción de la Micro y Pequeña Empresa en Centroamérica </w:t>
      </w:r>
      <w:r>
        <w:rPr>
          <w:rFonts w:ascii="Verdana" w:hAnsi="Verdana" w:cs="Arial"/>
          <w:lang w:val="es-MX"/>
        </w:rPr>
        <w:t>(</w:t>
      </w:r>
      <w:proofErr w:type="spellStart"/>
      <w:r>
        <w:rPr>
          <w:rFonts w:ascii="Verdana" w:hAnsi="Verdana" w:cs="Arial"/>
          <w:lang w:val="es-MX"/>
        </w:rPr>
        <w:t>Cenpromype</w:t>
      </w:r>
      <w:proofErr w:type="spellEnd"/>
      <w:r>
        <w:rPr>
          <w:rFonts w:ascii="Verdana" w:hAnsi="Verdana" w:cs="Arial"/>
          <w:lang w:val="es-MX"/>
        </w:rPr>
        <w:t>)</w:t>
      </w:r>
      <w:r w:rsidRPr="00362F46">
        <w:rPr>
          <w:rFonts w:ascii="Verdana" w:hAnsi="Verdana" w:cs="Arial"/>
          <w:lang w:val="es-MX"/>
        </w:rPr>
        <w:t xml:space="preserve">, Organización para la Cooperación y el Desarrollo Económico </w:t>
      </w:r>
      <w:r>
        <w:rPr>
          <w:rFonts w:ascii="Verdana" w:hAnsi="Verdana" w:cs="Arial"/>
          <w:lang w:val="es-MX"/>
        </w:rPr>
        <w:t>(</w:t>
      </w:r>
      <w:r w:rsidRPr="00362F46">
        <w:rPr>
          <w:rFonts w:ascii="Verdana" w:hAnsi="Verdana" w:cs="Arial"/>
          <w:lang w:val="es-MX"/>
        </w:rPr>
        <w:t>OCDE</w:t>
      </w:r>
      <w:r>
        <w:rPr>
          <w:rFonts w:ascii="Verdana" w:hAnsi="Verdana" w:cs="Arial"/>
          <w:lang w:val="es-MX"/>
        </w:rPr>
        <w:t>)</w:t>
      </w:r>
      <w:r w:rsidRPr="00362F46">
        <w:rPr>
          <w:rFonts w:ascii="Verdana" w:hAnsi="Verdana" w:cs="Arial"/>
          <w:lang w:val="es-MX"/>
        </w:rPr>
        <w:t xml:space="preserve">, Instituto Centroamericano de Administración Pública </w:t>
      </w:r>
      <w:r>
        <w:rPr>
          <w:rFonts w:ascii="Verdana" w:hAnsi="Verdana" w:cs="Arial"/>
          <w:lang w:val="es-MX"/>
        </w:rPr>
        <w:t>(</w:t>
      </w:r>
      <w:r w:rsidRPr="00362F46">
        <w:rPr>
          <w:rFonts w:ascii="Verdana" w:hAnsi="Verdana" w:cs="Arial"/>
          <w:lang w:val="es-MX"/>
        </w:rPr>
        <w:t>ICAP</w:t>
      </w:r>
      <w:r>
        <w:rPr>
          <w:rFonts w:ascii="Verdana" w:hAnsi="Verdana" w:cs="Arial"/>
          <w:lang w:val="es-MX"/>
        </w:rPr>
        <w:t>)</w:t>
      </w:r>
      <w:r w:rsidRPr="00362F46">
        <w:rPr>
          <w:rFonts w:ascii="Verdana" w:hAnsi="Verdana" w:cs="Arial"/>
          <w:lang w:val="es-MX"/>
        </w:rPr>
        <w:t xml:space="preserve">, Comisión </w:t>
      </w:r>
      <w:r>
        <w:rPr>
          <w:rFonts w:ascii="Verdana" w:hAnsi="Verdana" w:cs="Arial"/>
          <w:lang w:val="es-MX"/>
        </w:rPr>
        <w:t>Panamericana de Normas Técnicas</w:t>
      </w:r>
      <w:r w:rsidRPr="00362F46">
        <w:rPr>
          <w:rFonts w:ascii="Verdana" w:hAnsi="Verdana" w:cs="Arial"/>
          <w:lang w:val="es-MX"/>
        </w:rPr>
        <w:t xml:space="preserve"> </w:t>
      </w:r>
      <w:r>
        <w:rPr>
          <w:rFonts w:ascii="Verdana" w:hAnsi="Verdana" w:cs="Arial"/>
          <w:lang w:val="es-MX"/>
        </w:rPr>
        <w:t>(</w:t>
      </w:r>
      <w:proofErr w:type="spellStart"/>
      <w:r w:rsidRPr="00362F46">
        <w:rPr>
          <w:rFonts w:ascii="Verdana" w:hAnsi="Verdana" w:cs="Arial"/>
          <w:lang w:val="es-MX"/>
        </w:rPr>
        <w:t>C</w:t>
      </w:r>
      <w:r>
        <w:rPr>
          <w:rFonts w:ascii="Verdana" w:hAnsi="Verdana" w:cs="Arial"/>
          <w:lang w:val="es-MX"/>
        </w:rPr>
        <w:t>opant</w:t>
      </w:r>
      <w:proofErr w:type="spellEnd"/>
      <w:r>
        <w:rPr>
          <w:rFonts w:ascii="Verdana" w:hAnsi="Verdana" w:cs="Arial"/>
          <w:lang w:val="es-MX"/>
        </w:rPr>
        <w:t>) y O</w:t>
      </w:r>
      <w:r w:rsidRPr="00362F46">
        <w:rPr>
          <w:rFonts w:ascii="Verdana" w:hAnsi="Verdana" w:cs="Arial"/>
          <w:lang w:val="es-MX"/>
        </w:rPr>
        <w:t xml:space="preserve">rganización </w:t>
      </w:r>
      <w:r>
        <w:rPr>
          <w:rFonts w:ascii="Verdana" w:hAnsi="Verdana" w:cs="Arial"/>
          <w:lang w:val="es-MX"/>
        </w:rPr>
        <w:t>I</w:t>
      </w:r>
      <w:r w:rsidRPr="00362F46">
        <w:rPr>
          <w:rFonts w:ascii="Verdana" w:hAnsi="Verdana" w:cs="Arial"/>
          <w:lang w:val="es-MX"/>
        </w:rPr>
        <w:t xml:space="preserve">nternacional de </w:t>
      </w:r>
      <w:r>
        <w:rPr>
          <w:rFonts w:ascii="Verdana" w:hAnsi="Verdana" w:cs="Arial"/>
          <w:lang w:val="es-MX"/>
        </w:rPr>
        <w:t>N</w:t>
      </w:r>
      <w:r w:rsidRPr="00362F46">
        <w:rPr>
          <w:rFonts w:ascii="Verdana" w:hAnsi="Verdana" w:cs="Arial"/>
          <w:lang w:val="es-MX"/>
        </w:rPr>
        <w:t xml:space="preserve">ormalización </w:t>
      </w:r>
      <w:r>
        <w:rPr>
          <w:rFonts w:ascii="Verdana" w:hAnsi="Verdana" w:cs="Arial"/>
          <w:lang w:val="es-MX"/>
        </w:rPr>
        <w:t>(</w:t>
      </w:r>
      <w:r w:rsidRPr="00362F46">
        <w:rPr>
          <w:rFonts w:ascii="Verdana" w:hAnsi="Verdana" w:cs="Arial"/>
          <w:lang w:val="es-MX"/>
        </w:rPr>
        <w:t>ISO</w:t>
      </w:r>
      <w:r>
        <w:rPr>
          <w:rFonts w:ascii="Verdana" w:hAnsi="Verdana" w:cs="Arial"/>
          <w:lang w:val="es-MX"/>
        </w:rPr>
        <w:t>)</w:t>
      </w:r>
      <w:r w:rsidRPr="00362F46">
        <w:rPr>
          <w:rFonts w:ascii="Verdana" w:hAnsi="Verdana" w:cs="Arial"/>
          <w:lang w:val="es-MX"/>
        </w:rPr>
        <w:t>, pago por concepto de</w:t>
      </w:r>
      <w:r w:rsidR="00042F49">
        <w:rPr>
          <w:rFonts w:ascii="Verdana" w:hAnsi="Verdana" w:cs="Arial"/>
          <w:lang w:val="es-MX"/>
        </w:rPr>
        <w:t xml:space="preserve"> prestaciones, indemnizaciones</w:t>
      </w:r>
      <w:r w:rsidRPr="00362F46">
        <w:rPr>
          <w:rFonts w:ascii="Verdana" w:hAnsi="Verdana" w:cs="Arial"/>
          <w:lang w:val="es-MX"/>
        </w:rPr>
        <w:t>, honorarios dejados de percibir, bono de alimentos de marzo a julio de 2024.</w:t>
      </w:r>
    </w:p>
    <w:p w:rsidR="00561510" w:rsidRDefault="00400D4B" w:rsidP="00561510">
      <w:pPr>
        <w:jc w:val="both"/>
        <w:rPr>
          <w:rFonts w:ascii="Verdana" w:hAnsi="Verdana" w:cs="Arial"/>
          <w:color w:val="FF0000"/>
          <w:lang w:val="es-MX"/>
        </w:rPr>
      </w:pPr>
      <w:r>
        <w:rPr>
          <w:rFonts w:ascii="Verdana" w:hAnsi="Verdana" w:cs="Arial"/>
          <w:lang w:val="es-MX"/>
        </w:rPr>
        <w:t xml:space="preserve">De la cuota aprobada se dejó de ejecutar lo siguiente: </w:t>
      </w:r>
      <w:r w:rsidR="00561510" w:rsidRPr="00E42973">
        <w:rPr>
          <w:rFonts w:ascii="Verdana" w:hAnsi="Verdana" w:cs="Arial"/>
          <w:lang w:val="es-MX"/>
        </w:rPr>
        <w:t xml:space="preserve">en el grupo de gasto </w:t>
      </w:r>
      <w:r w:rsidR="00561510">
        <w:rPr>
          <w:rFonts w:ascii="Verdana" w:hAnsi="Verdana" w:cs="Arial"/>
          <w:lang w:val="es-MX"/>
        </w:rPr>
        <w:t xml:space="preserve">000 Servicios Personales </w:t>
      </w:r>
      <w:r w:rsidR="00561510" w:rsidRPr="005D0F5C">
        <w:rPr>
          <w:rFonts w:ascii="Verdana" w:hAnsi="Verdana" w:cs="Arial"/>
          <w:lang w:val="es-MX"/>
        </w:rPr>
        <w:t xml:space="preserve">porque </w:t>
      </w:r>
      <w:r w:rsidR="00561510">
        <w:rPr>
          <w:rFonts w:ascii="Verdana" w:hAnsi="Verdana" w:cs="Arial"/>
          <w:lang w:val="es-MX"/>
        </w:rPr>
        <w:t>se realizó una estimación superior de la nómina 011, por la suspensión del IGSS de una persona</w:t>
      </w:r>
      <w:r w:rsidR="00561510" w:rsidRPr="00E42973">
        <w:rPr>
          <w:rFonts w:ascii="Verdana" w:hAnsi="Verdana" w:cs="Arial"/>
          <w:lang w:val="es-MX"/>
        </w:rPr>
        <w:t xml:space="preserve"> </w:t>
      </w:r>
      <w:r w:rsidRPr="00E42973">
        <w:rPr>
          <w:rFonts w:ascii="Verdana" w:hAnsi="Verdana" w:cs="Arial"/>
          <w:lang w:val="es-MX"/>
        </w:rPr>
        <w:t>en el grupo de gasto 100</w:t>
      </w:r>
      <w:r w:rsidR="00561510">
        <w:rPr>
          <w:rFonts w:ascii="Verdana" w:hAnsi="Verdana" w:cs="Arial"/>
          <w:lang w:val="es-MX"/>
        </w:rPr>
        <w:t xml:space="preserve"> </w:t>
      </w:r>
      <w:r w:rsidRPr="00E42973">
        <w:rPr>
          <w:rFonts w:ascii="Verdana" w:hAnsi="Verdana" w:cs="Arial"/>
          <w:lang w:val="es-MX"/>
        </w:rPr>
        <w:t>derivado que la empresa de limpieza no factur</w:t>
      </w:r>
      <w:r>
        <w:rPr>
          <w:rFonts w:ascii="Verdana" w:hAnsi="Verdana" w:cs="Arial"/>
          <w:lang w:val="es-MX"/>
        </w:rPr>
        <w:t>ó</w:t>
      </w:r>
      <w:r w:rsidRPr="00E42973">
        <w:rPr>
          <w:rFonts w:ascii="Verdana" w:hAnsi="Verdana" w:cs="Arial"/>
          <w:lang w:val="es-MX"/>
        </w:rPr>
        <w:t xml:space="preserve"> </w:t>
      </w:r>
      <w:r w:rsidR="00561510">
        <w:rPr>
          <w:rFonts w:ascii="Verdana" w:hAnsi="Verdana" w:cs="Arial"/>
          <w:lang w:val="es-MX"/>
        </w:rPr>
        <w:t>octubre</w:t>
      </w:r>
      <w:r w:rsidRPr="00E42973">
        <w:rPr>
          <w:rFonts w:ascii="Verdana" w:hAnsi="Verdana" w:cs="Arial"/>
          <w:lang w:val="es-MX"/>
        </w:rPr>
        <w:t xml:space="preserve">, </w:t>
      </w:r>
      <w:r w:rsidR="00561510" w:rsidRPr="005D0F5C">
        <w:rPr>
          <w:rFonts w:ascii="Verdana" w:hAnsi="Verdana" w:cs="Arial"/>
          <w:lang w:val="es-MX"/>
        </w:rPr>
        <w:t>porque salió menos consumo de energía eléctrica, teléfonos, y menos gasto en parqueos reparaciones menores</w:t>
      </w:r>
      <w:r w:rsidR="00561510">
        <w:rPr>
          <w:rFonts w:ascii="Verdana" w:hAnsi="Verdana" w:cs="Arial"/>
          <w:lang w:val="es-MX"/>
        </w:rPr>
        <w:t>,</w:t>
      </w:r>
      <w:r w:rsidR="00E15DDE">
        <w:rPr>
          <w:rFonts w:ascii="Verdana" w:hAnsi="Verdana" w:cs="Arial"/>
          <w:lang w:val="es-MX"/>
        </w:rPr>
        <w:t xml:space="preserve"> así como una pequeña variación de los montos programados en servicios de atención y protocolo,</w:t>
      </w:r>
      <w:r w:rsidR="00222A9A">
        <w:rPr>
          <w:rFonts w:ascii="Verdana" w:hAnsi="Verdana" w:cs="Arial"/>
          <w:lang w:val="es-MX"/>
        </w:rPr>
        <w:t xml:space="preserve"> cuota restituida al pago de abogados internacionales del Viceministerio de Integración y Comercio Exterior y que los pagos de la Misión Permanente de Guatemala ante la Organización Mundial del Comercio -OMC-, </w:t>
      </w:r>
      <w:r w:rsidR="00561510" w:rsidRPr="00406FDF">
        <w:rPr>
          <w:rFonts w:ascii="Verdana" w:hAnsi="Verdana" w:cs="Arial"/>
          <w:color w:val="000000" w:themeColor="text1"/>
          <w:lang w:val="es-MX"/>
        </w:rPr>
        <w:t xml:space="preserve"> </w:t>
      </w:r>
      <w:r w:rsidR="00561510">
        <w:rPr>
          <w:rFonts w:ascii="Verdana" w:hAnsi="Verdana" w:cs="Arial"/>
          <w:color w:val="000000" w:themeColor="text1"/>
          <w:lang w:val="es-MX"/>
        </w:rPr>
        <w:t>e</w:t>
      </w:r>
      <w:r w:rsidR="00561510" w:rsidRPr="00406FDF">
        <w:rPr>
          <w:rFonts w:ascii="Verdana" w:hAnsi="Verdana" w:cs="Arial"/>
          <w:color w:val="000000" w:themeColor="text1"/>
          <w:lang w:val="es-MX"/>
        </w:rPr>
        <w:t xml:space="preserve">n el grupo de gasto 200, </w:t>
      </w:r>
      <w:r w:rsidR="00561510">
        <w:rPr>
          <w:rFonts w:ascii="Verdana" w:hAnsi="Verdana" w:cs="Arial"/>
          <w:color w:val="000000" w:themeColor="text1"/>
          <w:lang w:val="es-MX"/>
        </w:rPr>
        <w:t>d</w:t>
      </w:r>
      <w:r w:rsidR="00561510" w:rsidRPr="00406FDF">
        <w:rPr>
          <w:rFonts w:ascii="Verdana" w:hAnsi="Verdana" w:cs="Arial"/>
          <w:color w:val="000000" w:themeColor="text1"/>
          <w:lang w:val="es-MX"/>
        </w:rPr>
        <w:t xml:space="preserve">erivado que no se contaba con las facturas de algunos expedientes no se puedo ejecutar el </w:t>
      </w:r>
      <w:r w:rsidR="00561510">
        <w:rPr>
          <w:rFonts w:ascii="Verdana" w:hAnsi="Verdana" w:cs="Arial"/>
          <w:color w:val="000000" w:themeColor="text1"/>
          <w:lang w:val="es-MX"/>
        </w:rPr>
        <w:t>100%</w:t>
      </w:r>
      <w:r w:rsidR="00561510" w:rsidRPr="00406FDF">
        <w:rPr>
          <w:rFonts w:ascii="Verdana" w:hAnsi="Verdana" w:cs="Arial"/>
          <w:color w:val="000000" w:themeColor="text1"/>
          <w:lang w:val="es-MX"/>
        </w:rPr>
        <w:t xml:space="preserve"> de l</w:t>
      </w:r>
      <w:r w:rsidR="00561510">
        <w:rPr>
          <w:rFonts w:ascii="Verdana" w:hAnsi="Verdana" w:cs="Arial"/>
          <w:color w:val="000000" w:themeColor="text1"/>
          <w:lang w:val="es-MX"/>
        </w:rPr>
        <w:t>o</w:t>
      </w:r>
      <w:r w:rsidR="00561510" w:rsidRPr="00406FDF">
        <w:rPr>
          <w:rFonts w:ascii="Verdana" w:hAnsi="Verdana" w:cs="Arial"/>
          <w:color w:val="000000" w:themeColor="text1"/>
          <w:lang w:val="es-MX"/>
        </w:rPr>
        <w:t>s expedientes</w:t>
      </w:r>
      <w:r w:rsidR="00561510">
        <w:rPr>
          <w:rFonts w:ascii="Verdana" w:hAnsi="Verdana" w:cs="Arial"/>
          <w:color w:val="000000" w:themeColor="text1"/>
          <w:lang w:val="es-MX"/>
        </w:rPr>
        <w:t>,</w:t>
      </w:r>
      <w:r w:rsidR="00561510" w:rsidRPr="00406FDF">
        <w:rPr>
          <w:rFonts w:ascii="Verdana" w:hAnsi="Verdana" w:cs="Arial"/>
          <w:color w:val="000000" w:themeColor="text1"/>
          <w:lang w:val="es-MX"/>
        </w:rPr>
        <w:t xml:space="preserve"> </w:t>
      </w:r>
      <w:r w:rsidR="00561510" w:rsidRPr="005D0F5C">
        <w:rPr>
          <w:rFonts w:ascii="Verdana" w:hAnsi="Verdana" w:cs="Arial"/>
          <w:lang w:val="es-MX"/>
        </w:rPr>
        <w:t>disminuyó el consumo de agua salvavidas y otros insumos de oficinas, laboratorio y mantenimiento del edificio</w:t>
      </w:r>
      <w:r w:rsidR="00561510">
        <w:rPr>
          <w:rFonts w:ascii="Verdana" w:hAnsi="Verdana" w:cs="Arial"/>
          <w:color w:val="000000" w:themeColor="text1"/>
          <w:lang w:val="es-MX"/>
        </w:rPr>
        <w:t xml:space="preserve"> e</w:t>
      </w:r>
      <w:r w:rsidR="00561510" w:rsidRPr="00406FDF">
        <w:rPr>
          <w:rFonts w:ascii="Verdana" w:hAnsi="Verdana" w:cs="Arial"/>
          <w:color w:val="000000" w:themeColor="text1"/>
          <w:lang w:val="es-MX"/>
        </w:rPr>
        <w:t>n el grupo de gasto 300, derivado que no se pudo liquidar el expediente de 1 destructora de papel la cual no contaba con factura se tuvo que ejecutar otros expedientes de menor valor lo cual provoco que no se</w:t>
      </w:r>
      <w:r w:rsidR="00561510">
        <w:rPr>
          <w:rFonts w:ascii="Verdana" w:hAnsi="Verdana" w:cs="Arial"/>
          <w:color w:val="000000" w:themeColor="text1"/>
          <w:lang w:val="es-MX"/>
        </w:rPr>
        <w:t xml:space="preserve"> ejecutara el 100% de la cuota, </w:t>
      </w:r>
      <w:r w:rsidR="00561510" w:rsidRPr="00E42973">
        <w:rPr>
          <w:rFonts w:ascii="Verdana" w:hAnsi="Verdana" w:cs="Arial"/>
          <w:lang w:val="es-MX"/>
        </w:rPr>
        <w:t xml:space="preserve">en el grupo de gasto </w:t>
      </w:r>
      <w:r w:rsidR="00561510">
        <w:rPr>
          <w:rFonts w:ascii="Verdana" w:hAnsi="Verdana" w:cs="Arial"/>
          <w:lang w:val="es-MX"/>
        </w:rPr>
        <w:t>4</w:t>
      </w:r>
      <w:r w:rsidR="00561510" w:rsidRPr="00E42973">
        <w:rPr>
          <w:rFonts w:ascii="Verdana" w:hAnsi="Verdana" w:cs="Arial"/>
          <w:lang w:val="es-MX"/>
        </w:rPr>
        <w:t xml:space="preserve">00 </w:t>
      </w:r>
      <w:r w:rsidR="00561510">
        <w:rPr>
          <w:rFonts w:ascii="Verdana" w:hAnsi="Verdana" w:cs="Arial"/>
          <w:lang w:val="es-MX"/>
        </w:rPr>
        <w:t xml:space="preserve">vacaciones pagadas por retiro, a favor de Rodrigo Antonio Valdés Samayoa, por falta de </w:t>
      </w:r>
      <w:r w:rsidR="00561510">
        <w:rPr>
          <w:rFonts w:ascii="Verdana" w:hAnsi="Verdana" w:cs="Arial"/>
          <w:lang w:val="es-MX"/>
        </w:rPr>
        <w:lastRenderedPageBreak/>
        <w:t>finiquito que no se tramito oportunamente la delegación de recursos humanos del Registro de la Propiedad Intelectual.</w:t>
      </w:r>
      <w:r w:rsidR="00561510" w:rsidRPr="0057461A">
        <w:rPr>
          <w:rFonts w:ascii="Verdana" w:hAnsi="Verdana" w:cs="Arial"/>
          <w:color w:val="FF0000"/>
          <w:lang w:val="es-MX"/>
        </w:rPr>
        <w:t xml:space="preserve">   </w:t>
      </w:r>
    </w:p>
    <w:p w:rsidR="00E15DDE" w:rsidRDefault="00E15DDE" w:rsidP="00561510">
      <w:pPr>
        <w:jc w:val="both"/>
        <w:rPr>
          <w:rFonts w:ascii="Verdana" w:hAnsi="Verdana" w:cs="Arial"/>
          <w:color w:val="FF0000"/>
          <w:lang w:val="es-MX"/>
        </w:rPr>
      </w:pPr>
    </w:p>
    <w:p w:rsidR="008F08E9" w:rsidRPr="00441288" w:rsidRDefault="008F08E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CUADRO N</w:t>
      </w:r>
      <w:r w:rsidR="00820A02">
        <w:rPr>
          <w:rFonts w:ascii="Verdana" w:hAnsi="Verdana" w:cs="Arial"/>
          <w:b/>
          <w:sz w:val="24"/>
          <w:szCs w:val="24"/>
          <w:lang w:val="es-MX"/>
        </w:rPr>
        <w:t>o</w:t>
      </w:r>
      <w:r w:rsidRPr="00441288">
        <w:rPr>
          <w:rFonts w:ascii="Verdana" w:hAnsi="Verdana" w:cs="Arial"/>
          <w:b/>
          <w:sz w:val="24"/>
          <w:szCs w:val="24"/>
          <w:lang w:val="es-MX"/>
        </w:rPr>
        <w:t>. 1</w:t>
      </w:r>
      <w:r w:rsidR="000938FD">
        <w:rPr>
          <w:rFonts w:ascii="Verdana" w:hAnsi="Verdana" w:cs="Arial"/>
          <w:b/>
          <w:sz w:val="24"/>
          <w:szCs w:val="24"/>
          <w:lang w:val="es-MX"/>
        </w:rPr>
        <w:t>1</w:t>
      </w:r>
    </w:p>
    <w:p w:rsidR="008F08E9" w:rsidRPr="00441288" w:rsidRDefault="008F08E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MINISTERIO DE ECONOMÍA</w:t>
      </w:r>
    </w:p>
    <w:p w:rsidR="008F08E9" w:rsidRPr="00441288" w:rsidRDefault="008F08E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POR </w:t>
      </w:r>
      <w:r w:rsidRPr="00441288">
        <w:rPr>
          <w:rFonts w:ascii="Verdana" w:hAnsi="Verdana" w:cs="Arial"/>
          <w:b/>
          <w:color w:val="000000" w:themeColor="text1"/>
          <w:sz w:val="24"/>
          <w:szCs w:val="24"/>
          <w:lang w:val="es-MX"/>
        </w:rPr>
        <w:t xml:space="preserve">VICEMINISTERIO </w:t>
      </w:r>
      <w:r w:rsidR="00922012">
        <w:rPr>
          <w:rFonts w:ascii="Verdana" w:hAnsi="Verdana" w:cs="Arial"/>
          <w:b/>
          <w:sz w:val="24"/>
          <w:szCs w:val="24"/>
          <w:lang w:val="es-MX"/>
        </w:rPr>
        <w:t>A</w:t>
      </w:r>
      <w:r w:rsidRPr="00441288">
        <w:rPr>
          <w:rFonts w:ascii="Verdana" w:hAnsi="Verdana" w:cs="Arial"/>
          <w:b/>
          <w:sz w:val="24"/>
          <w:szCs w:val="24"/>
          <w:lang w:val="es-MX"/>
        </w:rPr>
        <w:t xml:space="preserve"> MES DE </w:t>
      </w:r>
      <w:r w:rsidR="00A025D4">
        <w:rPr>
          <w:rFonts w:ascii="Verdana" w:hAnsi="Verdana" w:cs="Arial"/>
          <w:b/>
          <w:sz w:val="24"/>
          <w:szCs w:val="24"/>
          <w:lang w:val="es-MX"/>
        </w:rPr>
        <w:t>OCTUBRE</w:t>
      </w:r>
      <w:r w:rsidR="00C93620" w:rsidRPr="00441288">
        <w:rPr>
          <w:rFonts w:ascii="Verdana" w:hAnsi="Verdana" w:cs="Arial"/>
          <w:b/>
          <w:sz w:val="24"/>
          <w:szCs w:val="24"/>
          <w:lang w:val="es-MX"/>
        </w:rPr>
        <w:t xml:space="preserve"> 2024</w:t>
      </w:r>
    </w:p>
    <w:p w:rsidR="00BE3E80" w:rsidRDefault="00BE3E80" w:rsidP="00441288">
      <w:pPr>
        <w:spacing w:after="0" w:line="240" w:lineRule="auto"/>
        <w:jc w:val="center"/>
        <w:rPr>
          <w:rFonts w:ascii="Verdana" w:hAnsi="Verdana"/>
          <w:noProof/>
          <w:sz w:val="24"/>
          <w:szCs w:val="24"/>
          <w:lang w:eastAsia="es-GT"/>
        </w:rPr>
      </w:pPr>
    </w:p>
    <w:p w:rsidR="000938FD" w:rsidRDefault="0011139B" w:rsidP="00441288">
      <w:pPr>
        <w:spacing w:after="0" w:line="240" w:lineRule="auto"/>
        <w:jc w:val="center"/>
        <w:rPr>
          <w:rFonts w:ascii="Verdana" w:hAnsi="Verdana"/>
          <w:noProof/>
          <w:sz w:val="24"/>
          <w:szCs w:val="24"/>
          <w:lang w:eastAsia="es-GT"/>
        </w:rPr>
      </w:pPr>
      <w:r w:rsidRPr="0011139B">
        <w:rPr>
          <w:noProof/>
          <w:lang w:eastAsia="es-GT"/>
        </w:rPr>
        <w:drawing>
          <wp:inline distT="0" distB="0" distL="0" distR="0">
            <wp:extent cx="6241415" cy="2509480"/>
            <wp:effectExtent l="0" t="0" r="698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1415" cy="2509480"/>
                    </a:xfrm>
                    <a:prstGeom prst="rect">
                      <a:avLst/>
                    </a:prstGeom>
                    <a:noFill/>
                    <a:ln>
                      <a:noFill/>
                    </a:ln>
                  </pic:spPr>
                </pic:pic>
              </a:graphicData>
            </a:graphic>
          </wp:inline>
        </w:drawing>
      </w:r>
    </w:p>
    <w:p w:rsidR="0011139B" w:rsidRDefault="0011139B" w:rsidP="00125F19">
      <w:pPr>
        <w:jc w:val="both"/>
        <w:rPr>
          <w:rFonts w:ascii="Verdana" w:hAnsi="Verdana" w:cs="Arial"/>
          <w:color w:val="000000" w:themeColor="text1"/>
          <w:lang w:val="es-MX"/>
        </w:rPr>
      </w:pPr>
    </w:p>
    <w:p w:rsidR="00125F19" w:rsidRPr="00406FDF" w:rsidRDefault="00125F19" w:rsidP="00125F19">
      <w:pPr>
        <w:jc w:val="both"/>
        <w:rPr>
          <w:rFonts w:ascii="Verdana" w:hAnsi="Verdana" w:cs="Arial"/>
          <w:color w:val="000000" w:themeColor="text1"/>
          <w:lang w:val="es-MX"/>
        </w:rPr>
      </w:pPr>
      <w:r>
        <w:rPr>
          <w:rFonts w:ascii="Verdana" w:hAnsi="Verdana" w:cs="Arial"/>
          <w:color w:val="000000" w:themeColor="text1"/>
          <w:lang w:val="es-MX"/>
        </w:rPr>
        <w:t>La Unidad Ejecutora 101 Dirección Superior, d</w:t>
      </w:r>
      <w:r w:rsidRPr="00406FDF">
        <w:rPr>
          <w:rFonts w:ascii="Verdana" w:hAnsi="Verdana" w:cs="Arial"/>
          <w:color w:val="000000" w:themeColor="text1"/>
          <w:lang w:val="es-MX"/>
        </w:rPr>
        <w:t xml:space="preserve">e acuerdo a la cuota aprobada por parte del </w:t>
      </w:r>
      <w:proofErr w:type="spellStart"/>
      <w:r w:rsidRPr="00406FDF">
        <w:rPr>
          <w:rFonts w:ascii="Verdana" w:hAnsi="Verdana" w:cs="Arial"/>
          <w:color w:val="000000" w:themeColor="text1"/>
          <w:lang w:val="es-MX"/>
        </w:rPr>
        <w:t>Copep</w:t>
      </w:r>
      <w:proofErr w:type="spellEnd"/>
      <w:r w:rsidRPr="00406FDF">
        <w:rPr>
          <w:rFonts w:ascii="Verdana" w:hAnsi="Verdana" w:cs="Arial"/>
          <w:color w:val="000000" w:themeColor="text1"/>
          <w:lang w:val="es-MX"/>
        </w:rPr>
        <w:t xml:space="preserve"> para octubre 2024, se ejecutó el 97.82%, el cual esta desglosado de la siguiente manera</w:t>
      </w:r>
      <w:r w:rsidRPr="00BF3833">
        <w:rPr>
          <w:rFonts w:ascii="Verdana" w:hAnsi="Verdana" w:cs="Arial"/>
          <w:color w:val="000000" w:themeColor="text1"/>
          <w:lang w:val="es-MX"/>
        </w:rPr>
        <w:t xml:space="preserve">:  grupo </w:t>
      </w:r>
      <w:r w:rsidR="00561510">
        <w:rPr>
          <w:rFonts w:ascii="Verdana" w:hAnsi="Verdana" w:cs="Arial"/>
          <w:color w:val="000000" w:themeColor="text1"/>
          <w:lang w:val="es-MX"/>
        </w:rPr>
        <w:t>de gasto</w:t>
      </w:r>
      <w:r w:rsidRPr="00BF3833">
        <w:rPr>
          <w:rFonts w:ascii="Verdana" w:hAnsi="Verdana" w:cs="Arial"/>
          <w:color w:val="000000" w:themeColor="text1"/>
          <w:lang w:val="es-MX"/>
        </w:rPr>
        <w:t xml:space="preserve"> 000</w:t>
      </w:r>
      <w:r w:rsidR="005F14DD">
        <w:rPr>
          <w:rFonts w:ascii="Verdana" w:hAnsi="Verdana" w:cs="Arial"/>
          <w:color w:val="000000" w:themeColor="text1"/>
          <w:lang w:val="es-MX"/>
        </w:rPr>
        <w:t xml:space="preserve"> Servicios Personales</w:t>
      </w:r>
      <w:r w:rsidRPr="00BF3833">
        <w:rPr>
          <w:rFonts w:ascii="Verdana" w:hAnsi="Verdana" w:cs="Arial"/>
          <w:color w:val="000000" w:themeColor="text1"/>
          <w:lang w:val="es-MX"/>
        </w:rPr>
        <w:t xml:space="preserve"> el cual está contemplado el pago de nómina de personas bajo el renglón 011 y personas bajo el renglón 029 por un monto de Q3,920,516.61</w:t>
      </w:r>
      <w:r w:rsidR="00BF3833" w:rsidRPr="00BF3833">
        <w:rPr>
          <w:rFonts w:ascii="Verdana" w:hAnsi="Verdana" w:cs="Arial"/>
          <w:color w:val="000000" w:themeColor="text1"/>
          <w:lang w:val="es-MX"/>
        </w:rPr>
        <w:t xml:space="preserve"> </w:t>
      </w:r>
      <w:r w:rsidR="005F14DD">
        <w:rPr>
          <w:rFonts w:ascii="Verdana" w:hAnsi="Verdana" w:cs="Arial"/>
          <w:color w:val="000000" w:themeColor="text1"/>
          <w:lang w:val="es-MX"/>
        </w:rPr>
        <w:t>g</w:t>
      </w:r>
      <w:r w:rsidRPr="00BF3833">
        <w:rPr>
          <w:rFonts w:ascii="Verdana" w:hAnsi="Verdana" w:cs="Arial"/>
          <w:color w:val="000000" w:themeColor="text1"/>
          <w:lang w:val="es-MX"/>
        </w:rPr>
        <w:t xml:space="preserve">rupo 100 Servicios no </w:t>
      </w:r>
      <w:r w:rsidR="005F14DD">
        <w:rPr>
          <w:rFonts w:ascii="Verdana" w:hAnsi="Verdana" w:cs="Arial"/>
          <w:color w:val="000000" w:themeColor="text1"/>
          <w:lang w:val="es-MX"/>
        </w:rPr>
        <w:t>P</w:t>
      </w:r>
      <w:r w:rsidRPr="00BF3833">
        <w:rPr>
          <w:rFonts w:ascii="Verdana" w:hAnsi="Verdana" w:cs="Arial"/>
          <w:color w:val="000000" w:themeColor="text1"/>
          <w:lang w:val="es-MX"/>
        </w:rPr>
        <w:t>ersonales el cual están incluidos; servicios básicos, limpieza, honorarios de servicios médicos (2 médicos) pagos mensuales derivado del contrato de arrendamiento de las oficinas, arrendamiento</w:t>
      </w:r>
      <w:r w:rsidRPr="00406FDF">
        <w:rPr>
          <w:rFonts w:ascii="Verdana" w:hAnsi="Verdana" w:cs="Arial"/>
          <w:color w:val="000000" w:themeColor="text1"/>
          <w:lang w:val="es-MX"/>
        </w:rPr>
        <w:t xml:space="preserve"> de bodega de archivo e inventarios, bodega de resguardo vehículos en proceso de baja, pago de siete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servicio de aromatizadores, </w:t>
      </w:r>
      <w:proofErr w:type="spellStart"/>
      <w:r w:rsidRPr="00406FDF">
        <w:rPr>
          <w:rFonts w:ascii="Verdana" w:hAnsi="Verdana" w:cs="Arial"/>
          <w:color w:val="000000" w:themeColor="text1"/>
          <w:lang w:val="es-MX"/>
        </w:rPr>
        <w:t>desodorizadores</w:t>
      </w:r>
      <w:proofErr w:type="spellEnd"/>
      <w:r w:rsidRPr="00406FDF">
        <w:rPr>
          <w:rFonts w:ascii="Verdana" w:hAnsi="Verdana" w:cs="Arial"/>
          <w:color w:val="000000" w:themeColor="text1"/>
          <w:lang w:val="es-MX"/>
        </w:rPr>
        <w:t>, y 7 filtros para mingitorios, del Edificio Central del Ministerio de Economía, servicio de monitoreo de alarmas de ingreso y egreso (movimiento</w:t>
      </w:r>
      <w:r w:rsidR="005F14DD">
        <w:rPr>
          <w:rFonts w:ascii="Verdana" w:hAnsi="Verdana" w:cs="Arial"/>
          <w:color w:val="000000" w:themeColor="text1"/>
          <w:lang w:val="es-MX"/>
        </w:rPr>
        <w:t>s) por un monto de Q869,657.98, g</w:t>
      </w:r>
      <w:r w:rsidRPr="00BF3833">
        <w:rPr>
          <w:rFonts w:ascii="Verdana" w:hAnsi="Verdana" w:cs="Arial"/>
          <w:color w:val="000000" w:themeColor="text1"/>
          <w:lang w:val="es-MX"/>
        </w:rPr>
        <w:t>rupo</w:t>
      </w:r>
      <w:r w:rsidR="005F14DD">
        <w:rPr>
          <w:rFonts w:ascii="Verdana" w:hAnsi="Verdana" w:cs="Arial"/>
          <w:color w:val="000000" w:themeColor="text1"/>
          <w:lang w:val="es-MX"/>
        </w:rPr>
        <w:t xml:space="preserve"> de gasto</w:t>
      </w:r>
      <w:r w:rsidRPr="00BF3833">
        <w:rPr>
          <w:rFonts w:ascii="Verdana" w:hAnsi="Verdana" w:cs="Arial"/>
          <w:color w:val="000000" w:themeColor="text1"/>
          <w:lang w:val="es-MX"/>
        </w:rPr>
        <w:t xml:space="preserve"> 200 Materiales y Suministros</w:t>
      </w:r>
      <w:r w:rsidRPr="00406FDF">
        <w:rPr>
          <w:rFonts w:ascii="Verdana" w:hAnsi="Verdana" w:cs="Arial"/>
          <w:color w:val="000000" w:themeColor="text1"/>
          <w:lang w:val="es-MX"/>
        </w:rPr>
        <w:t xml:space="preserve"> el cual está incluido; </w:t>
      </w:r>
      <w:r w:rsidR="005F14DD">
        <w:rPr>
          <w:rFonts w:ascii="Verdana" w:hAnsi="Verdana" w:cs="Arial"/>
          <w:color w:val="000000" w:themeColor="text1"/>
          <w:lang w:val="es-MX"/>
        </w:rPr>
        <w:t xml:space="preserve">la </w:t>
      </w:r>
      <w:r w:rsidRPr="00406FDF">
        <w:rPr>
          <w:rFonts w:ascii="Verdana" w:hAnsi="Verdana" w:cs="Arial"/>
          <w:color w:val="000000" w:themeColor="text1"/>
          <w:lang w:val="es-MX"/>
        </w:rPr>
        <w:t xml:space="preserve">compra de paquetes de café tostado y molido, frascos de café instantáneo, frascos de </w:t>
      </w:r>
      <w:proofErr w:type="spellStart"/>
      <w:r w:rsidRPr="00406FDF">
        <w:rPr>
          <w:rFonts w:ascii="Verdana" w:hAnsi="Verdana" w:cs="Arial"/>
          <w:color w:val="000000" w:themeColor="text1"/>
          <w:lang w:val="es-MX"/>
        </w:rPr>
        <w:t>cremora</w:t>
      </w:r>
      <w:proofErr w:type="spellEnd"/>
      <w:r w:rsidRPr="00406FDF">
        <w:rPr>
          <w:rFonts w:ascii="Verdana" w:hAnsi="Verdana" w:cs="Arial"/>
          <w:color w:val="000000" w:themeColor="text1"/>
          <w:lang w:val="es-MX"/>
        </w:rPr>
        <w:t xml:space="preserve"> y bolsas de azúcar para </w:t>
      </w:r>
      <w:r w:rsidRPr="00406FDF">
        <w:rPr>
          <w:rFonts w:ascii="Verdana" w:hAnsi="Verdana" w:cs="Arial"/>
          <w:color w:val="000000" w:themeColor="text1"/>
          <w:lang w:val="es-MX"/>
        </w:rPr>
        <w:lastRenderedPageBreak/>
        <w:t>uso del personal de la Dirección de Servicios al Comercio</w:t>
      </w:r>
      <w:r w:rsidR="005F14DD">
        <w:rPr>
          <w:rFonts w:ascii="Verdana" w:hAnsi="Verdana" w:cs="Arial"/>
          <w:color w:val="000000" w:themeColor="text1"/>
          <w:lang w:val="es-MX"/>
        </w:rPr>
        <w:t xml:space="preserve"> y a la Inversión</w:t>
      </w:r>
      <w:r w:rsidRPr="00406FDF">
        <w:rPr>
          <w:rFonts w:ascii="Verdana" w:hAnsi="Verdana" w:cs="Arial"/>
          <w:color w:val="000000" w:themeColor="text1"/>
          <w:lang w:val="es-MX"/>
        </w:rPr>
        <w:t xml:space="preserve">,  compra de grapas, marcadores, tape mágico, </w:t>
      </w:r>
      <w:proofErr w:type="spellStart"/>
      <w:r w:rsidRPr="00406FDF">
        <w:rPr>
          <w:rFonts w:ascii="Verdana" w:hAnsi="Verdana" w:cs="Arial"/>
          <w:color w:val="000000" w:themeColor="text1"/>
          <w:lang w:val="es-MX"/>
        </w:rPr>
        <w:t>humedecedor</w:t>
      </w:r>
      <w:proofErr w:type="spellEnd"/>
      <w:r w:rsidRPr="00406FDF">
        <w:rPr>
          <w:rFonts w:ascii="Verdana" w:hAnsi="Verdana" w:cs="Arial"/>
          <w:color w:val="000000" w:themeColor="text1"/>
          <w:lang w:val="es-MX"/>
        </w:rPr>
        <w:t xml:space="preserve">, </w:t>
      </w:r>
      <w:proofErr w:type="spellStart"/>
      <w:r w:rsidRPr="00406FDF">
        <w:rPr>
          <w:rFonts w:ascii="Verdana" w:hAnsi="Verdana" w:cs="Arial"/>
          <w:color w:val="000000" w:themeColor="text1"/>
          <w:lang w:val="es-MX"/>
        </w:rPr>
        <w:t>sacagrapas</w:t>
      </w:r>
      <w:proofErr w:type="spellEnd"/>
      <w:r w:rsidRPr="00406FDF">
        <w:rPr>
          <w:rFonts w:ascii="Verdana" w:hAnsi="Verdana" w:cs="Arial"/>
          <w:color w:val="000000" w:themeColor="text1"/>
          <w:lang w:val="es-MX"/>
        </w:rPr>
        <w:t xml:space="preserve"> para abastecer el stock del almacén de la Dirección Administrativa del Ministerio de Economía, compra de accesorios de computadora para ser utilizados por personal de la Dirección de Recursos Humanos del Ministerio de Economía y compra de productos de limpieza que serán utilizados por el personal de mantenimiento por un monto de Q284,990</w:t>
      </w:r>
      <w:r w:rsidR="005F14DD">
        <w:rPr>
          <w:rFonts w:ascii="Verdana" w:hAnsi="Verdana" w:cs="Arial"/>
          <w:color w:val="000000" w:themeColor="text1"/>
          <w:lang w:val="es-MX"/>
        </w:rPr>
        <w:t xml:space="preserve">.00 grupo de gasto </w:t>
      </w:r>
      <w:r w:rsidR="00BF3833">
        <w:rPr>
          <w:rFonts w:ascii="Verdana" w:hAnsi="Verdana" w:cs="Arial"/>
          <w:color w:val="000000" w:themeColor="text1"/>
          <w:lang w:val="es-MX"/>
        </w:rPr>
        <w:t>300 Propiedad,</w:t>
      </w:r>
      <w:r w:rsidRPr="00BF3833">
        <w:rPr>
          <w:rFonts w:ascii="Verdana" w:hAnsi="Verdana" w:cs="Arial"/>
          <w:color w:val="000000" w:themeColor="text1"/>
          <w:lang w:val="es-MX"/>
        </w:rPr>
        <w:t xml:space="preserve"> Planta, Equipo e Intangibles </w:t>
      </w:r>
      <w:r w:rsidRPr="00406FDF">
        <w:rPr>
          <w:rFonts w:ascii="Verdana" w:hAnsi="Verdana" w:cs="Arial"/>
          <w:color w:val="000000" w:themeColor="text1"/>
          <w:lang w:val="es-MX"/>
        </w:rPr>
        <w:t xml:space="preserve">el cual está incluido; compra de 1 Reloj Biométrico para uso de la Dirección de Recursos Humanos, </w:t>
      </w:r>
      <w:r w:rsidR="005F14DD">
        <w:rPr>
          <w:rFonts w:ascii="Verdana" w:hAnsi="Verdana" w:cs="Arial"/>
          <w:color w:val="000000" w:themeColor="text1"/>
          <w:lang w:val="es-MX"/>
        </w:rPr>
        <w:t>c</w:t>
      </w:r>
      <w:r w:rsidRPr="00406FDF">
        <w:rPr>
          <w:rFonts w:ascii="Verdana" w:hAnsi="Verdana" w:cs="Arial"/>
          <w:color w:val="000000" w:themeColor="text1"/>
          <w:lang w:val="es-MX"/>
        </w:rPr>
        <w:t xml:space="preserve">ompra de 10 </w:t>
      </w:r>
      <w:r w:rsidR="005F14DD" w:rsidRPr="00406FDF">
        <w:rPr>
          <w:rFonts w:ascii="Verdana" w:hAnsi="Verdana" w:cs="Arial"/>
          <w:color w:val="000000" w:themeColor="text1"/>
          <w:lang w:val="es-MX"/>
        </w:rPr>
        <w:t>discos duro</w:t>
      </w:r>
      <w:r w:rsidRPr="00406FDF">
        <w:rPr>
          <w:rFonts w:ascii="Verdana" w:hAnsi="Verdana" w:cs="Arial"/>
          <w:color w:val="000000" w:themeColor="text1"/>
          <w:lang w:val="es-MX"/>
        </w:rPr>
        <w:t xml:space="preserve">s que serán utilizados en la Dirección de Auditoria Interna, adquisición de 20 sillas ejecutivas para uso del Registro de Garantías Mobiliarias y </w:t>
      </w:r>
      <w:r w:rsidR="005F14DD">
        <w:rPr>
          <w:rFonts w:ascii="Verdana" w:hAnsi="Verdana" w:cs="Arial"/>
          <w:color w:val="000000" w:themeColor="text1"/>
          <w:lang w:val="es-MX"/>
        </w:rPr>
        <w:t>c</w:t>
      </w:r>
      <w:r w:rsidRPr="00406FDF">
        <w:rPr>
          <w:rFonts w:ascii="Verdana" w:hAnsi="Verdana" w:cs="Arial"/>
          <w:color w:val="000000" w:themeColor="text1"/>
          <w:lang w:val="es-MX"/>
        </w:rPr>
        <w:t xml:space="preserve">ompra de dos computadoras de escritorio que serán utilizadas por el </w:t>
      </w:r>
      <w:proofErr w:type="spellStart"/>
      <w:r w:rsidRPr="00406FDF">
        <w:rPr>
          <w:rFonts w:ascii="Verdana" w:hAnsi="Verdana" w:cs="Arial"/>
          <w:color w:val="000000" w:themeColor="text1"/>
          <w:lang w:val="es-MX"/>
        </w:rPr>
        <w:t>Vicedespacho</w:t>
      </w:r>
      <w:proofErr w:type="spellEnd"/>
      <w:r w:rsidRPr="00406FDF">
        <w:rPr>
          <w:rFonts w:ascii="Verdana" w:hAnsi="Verdana" w:cs="Arial"/>
          <w:color w:val="000000" w:themeColor="text1"/>
          <w:lang w:val="es-MX"/>
        </w:rPr>
        <w:t xml:space="preserve"> Administrativo y </w:t>
      </w:r>
      <w:r w:rsidR="005F14DD">
        <w:rPr>
          <w:rFonts w:ascii="Verdana" w:hAnsi="Verdana" w:cs="Arial"/>
          <w:color w:val="000000" w:themeColor="text1"/>
          <w:lang w:val="es-MX"/>
        </w:rPr>
        <w:t xml:space="preserve"> Financiero, así como también para el</w:t>
      </w:r>
      <w:r w:rsidRPr="00406FDF">
        <w:rPr>
          <w:rFonts w:ascii="Verdana" w:hAnsi="Verdana" w:cs="Arial"/>
          <w:color w:val="000000" w:themeColor="text1"/>
          <w:lang w:val="es-MX"/>
        </w:rPr>
        <w:t xml:space="preserve"> Sindicado de Trabajadores del Ministerio de Economía </w:t>
      </w:r>
      <w:r w:rsidR="005F14DD">
        <w:rPr>
          <w:rFonts w:ascii="Verdana" w:hAnsi="Verdana" w:cs="Arial"/>
          <w:color w:val="000000" w:themeColor="text1"/>
          <w:lang w:val="es-MX"/>
        </w:rPr>
        <w:t>(</w:t>
      </w:r>
      <w:proofErr w:type="spellStart"/>
      <w:r w:rsidR="005F14DD" w:rsidRPr="00406FDF">
        <w:rPr>
          <w:rFonts w:ascii="Verdana" w:hAnsi="Verdana" w:cs="Arial"/>
          <w:color w:val="000000" w:themeColor="text1"/>
          <w:lang w:val="es-MX"/>
        </w:rPr>
        <w:t>Sitrame</w:t>
      </w:r>
      <w:proofErr w:type="spellEnd"/>
      <w:r w:rsidR="005F14DD">
        <w:rPr>
          <w:rFonts w:ascii="Verdana" w:hAnsi="Verdana" w:cs="Arial"/>
          <w:color w:val="000000" w:themeColor="text1"/>
          <w:lang w:val="es-MX"/>
        </w:rPr>
        <w:t>)</w:t>
      </w:r>
      <w:r w:rsidR="005F14DD" w:rsidRPr="00406FDF">
        <w:rPr>
          <w:rFonts w:ascii="Verdana" w:hAnsi="Verdana" w:cs="Arial"/>
          <w:color w:val="000000" w:themeColor="text1"/>
          <w:lang w:val="es-MX"/>
        </w:rPr>
        <w:t xml:space="preserve"> </w:t>
      </w:r>
      <w:r w:rsidR="005F14DD">
        <w:rPr>
          <w:rFonts w:ascii="Verdana" w:hAnsi="Verdana" w:cs="Arial"/>
          <w:color w:val="000000" w:themeColor="text1"/>
          <w:lang w:val="es-MX"/>
        </w:rPr>
        <w:t xml:space="preserve">por la cantidad </w:t>
      </w:r>
      <w:r w:rsidRPr="00406FDF">
        <w:rPr>
          <w:rFonts w:ascii="Verdana" w:hAnsi="Verdana" w:cs="Arial"/>
          <w:color w:val="000000" w:themeColor="text1"/>
          <w:lang w:val="es-MX"/>
        </w:rPr>
        <w:t xml:space="preserve">de Q143,990.00., </w:t>
      </w:r>
      <w:r w:rsidR="005F14DD">
        <w:rPr>
          <w:rFonts w:ascii="Verdana" w:hAnsi="Verdana" w:cs="Arial"/>
          <w:color w:val="000000" w:themeColor="text1"/>
          <w:lang w:val="es-MX"/>
        </w:rPr>
        <w:t>grupo de gasto</w:t>
      </w:r>
      <w:r w:rsidRPr="00BF3833">
        <w:rPr>
          <w:rFonts w:ascii="Verdana" w:hAnsi="Verdana" w:cs="Arial"/>
          <w:color w:val="000000" w:themeColor="text1"/>
          <w:lang w:val="es-MX"/>
        </w:rPr>
        <w:t xml:space="preserve"> 400 Transferencias Corrientes el cual está incluido; el pago de entes naciona</w:t>
      </w:r>
      <w:r w:rsidRPr="00406FDF">
        <w:rPr>
          <w:rFonts w:ascii="Verdana" w:hAnsi="Verdana" w:cs="Arial"/>
          <w:color w:val="000000" w:themeColor="text1"/>
          <w:lang w:val="es-MX"/>
        </w:rPr>
        <w:t xml:space="preserve">les e internacionales y pago de beneficio de </w:t>
      </w:r>
      <w:r w:rsidR="005F14DD">
        <w:rPr>
          <w:rFonts w:ascii="Verdana" w:hAnsi="Verdana" w:cs="Arial"/>
          <w:color w:val="000000" w:themeColor="text1"/>
          <w:lang w:val="es-MX"/>
        </w:rPr>
        <w:t>lentes</w:t>
      </w:r>
      <w:r w:rsidRPr="00406FDF">
        <w:rPr>
          <w:rFonts w:ascii="Verdana" w:hAnsi="Verdana" w:cs="Arial"/>
          <w:color w:val="000000" w:themeColor="text1"/>
          <w:lang w:val="es-MX"/>
        </w:rPr>
        <w:t xml:space="preserve"> por un monto de Q6,503,283.75.</w:t>
      </w:r>
    </w:p>
    <w:p w:rsidR="00422952" w:rsidRDefault="00422952" w:rsidP="00422952">
      <w:pPr>
        <w:jc w:val="both"/>
        <w:rPr>
          <w:rFonts w:ascii="Verdana" w:hAnsi="Verdana"/>
          <w:lang w:val="es-MX"/>
        </w:rPr>
      </w:pPr>
      <w:r>
        <w:rPr>
          <w:rFonts w:ascii="Verdana" w:hAnsi="Verdana"/>
          <w:lang w:val="es-MX"/>
        </w:rPr>
        <w:t>grupo de gasto 400 Transferencias corrientes: traslado de aporte de membresía del funcionamiento ordinario de los Entes de Transferencias: Instituto Nacional de Estadística (INE), Corporación Financiera Nacional (CORFINA), Órgano Mundial de Comercio (OMC), Organización para la Cooperación y el Desarrollo Económico (OCDE), Organización Internacional de Normalización (ISO), Organización Internacional de Metrología Legal (OIML), Instituto Centroamericano de Administración Pública (ICAP) y Sistema Interamericano de Metrología (SIM) por la cantidad de Q6,497,458.00 y pago de beneficio de anteojos para empleados por la cantidad de Q14,003.00.</w:t>
      </w:r>
    </w:p>
    <w:p w:rsidR="00422952" w:rsidRDefault="00422952" w:rsidP="00422952">
      <w:pPr>
        <w:jc w:val="both"/>
        <w:rPr>
          <w:rFonts w:ascii="Verdana" w:hAnsi="Verdana"/>
          <w:lang w:val="es-MX"/>
        </w:rPr>
      </w:pPr>
      <w:r>
        <w:rPr>
          <w:rFonts w:ascii="Verdana" w:hAnsi="Verdana"/>
          <w:lang w:val="es-MX"/>
        </w:rPr>
        <w:t>La cuota no fue aprobada en su totalidad, quedando sin completar las transferencias a los Entes Receptores Instituto Nacional de Estadística (INE) y Corporación Financiera Nacional (</w:t>
      </w:r>
      <w:proofErr w:type="spellStart"/>
      <w:r>
        <w:rPr>
          <w:rFonts w:ascii="Verdana" w:hAnsi="Verdana"/>
          <w:lang w:val="es-MX"/>
        </w:rPr>
        <w:t>Corfina</w:t>
      </w:r>
      <w:proofErr w:type="spellEnd"/>
      <w:r>
        <w:rPr>
          <w:rFonts w:ascii="Verdana" w:hAnsi="Verdana"/>
          <w:lang w:val="es-MX"/>
        </w:rPr>
        <w:t>), asimismo, no fueron aprobadas para los Entes Receptores: Secretaria de Integración Económica Centroamericana (SIECA), Comisión Panamericana de Normas Técnicas (</w:t>
      </w:r>
      <w:proofErr w:type="spellStart"/>
      <w:r>
        <w:rPr>
          <w:rFonts w:ascii="Verdana" w:hAnsi="Verdana"/>
          <w:lang w:val="es-MX"/>
        </w:rPr>
        <w:t>Copant</w:t>
      </w:r>
      <w:proofErr w:type="spellEnd"/>
      <w:r>
        <w:rPr>
          <w:rFonts w:ascii="Verdana" w:hAnsi="Verdana"/>
          <w:lang w:val="es-MX"/>
        </w:rPr>
        <w:t>), Centro para la Promoción de la Micro y Pequeña Empresa en Centroamérica (</w:t>
      </w:r>
      <w:proofErr w:type="spellStart"/>
      <w:r>
        <w:rPr>
          <w:rFonts w:ascii="Verdana" w:hAnsi="Verdana"/>
          <w:lang w:val="es-MX"/>
        </w:rPr>
        <w:t>Cenpromype</w:t>
      </w:r>
      <w:proofErr w:type="spellEnd"/>
      <w:r>
        <w:rPr>
          <w:rFonts w:ascii="Verdana" w:hAnsi="Verdana"/>
          <w:lang w:val="es-MX"/>
        </w:rPr>
        <w:t>), Organización Mundial de la Propiedad Intelectual (OMPI), Cooperación Internacional para la Acreditación de Laboratorios (ILAC).</w:t>
      </w:r>
    </w:p>
    <w:p w:rsidR="00422952" w:rsidRDefault="00422952" w:rsidP="00422952">
      <w:pPr>
        <w:jc w:val="both"/>
        <w:rPr>
          <w:rFonts w:ascii="Verdana" w:hAnsi="Verdana"/>
          <w:lang w:val="es-MX"/>
        </w:rPr>
      </w:pPr>
      <w:r>
        <w:rPr>
          <w:rFonts w:ascii="Verdana" w:hAnsi="Verdana"/>
          <w:lang w:val="es-MX"/>
        </w:rPr>
        <w:t xml:space="preserve">De la cuota aprobada se dejó de ejecutar lo siguiente: </w:t>
      </w:r>
      <w:r w:rsidRPr="00422952">
        <w:rPr>
          <w:rFonts w:ascii="Verdana" w:hAnsi="Verdana"/>
          <w:lang w:val="es-MX"/>
        </w:rPr>
        <w:t xml:space="preserve">en el grupo de gasto </w:t>
      </w:r>
      <w:proofErr w:type="gramStart"/>
      <w:r w:rsidRPr="00422952">
        <w:rPr>
          <w:rFonts w:ascii="Verdana" w:hAnsi="Verdana"/>
          <w:lang w:val="es-MX"/>
        </w:rPr>
        <w:t xml:space="preserve">100 </w:t>
      </w:r>
      <w:r>
        <w:rPr>
          <w:rFonts w:ascii="Verdana" w:hAnsi="Verdana"/>
          <w:lang w:val="es-MX"/>
        </w:rPr>
        <w:t xml:space="preserve"> Servicios</w:t>
      </w:r>
      <w:proofErr w:type="gramEnd"/>
      <w:r>
        <w:rPr>
          <w:rFonts w:ascii="Verdana" w:hAnsi="Verdana"/>
          <w:lang w:val="es-MX"/>
        </w:rPr>
        <w:t xml:space="preserve"> Personales </w:t>
      </w:r>
      <w:r w:rsidRPr="00422952">
        <w:rPr>
          <w:rFonts w:ascii="Verdana" w:hAnsi="Verdana"/>
          <w:lang w:val="es-MX"/>
        </w:rPr>
        <w:t xml:space="preserve">derivado </w:t>
      </w:r>
      <w:r>
        <w:rPr>
          <w:rFonts w:ascii="Verdana" w:hAnsi="Verdana"/>
          <w:lang w:val="es-MX"/>
        </w:rPr>
        <w:t xml:space="preserve">a </w:t>
      </w:r>
      <w:r w:rsidRPr="00422952">
        <w:rPr>
          <w:rFonts w:ascii="Verdana" w:hAnsi="Verdana"/>
          <w:lang w:val="es-MX"/>
        </w:rPr>
        <w:t>que el Ministerio de Finanzas no aprobó el cien por ciento de la cuota solicitada por lo que no se tenía el disponible para poder liquidar expedi</w:t>
      </w:r>
      <w:r>
        <w:rPr>
          <w:rFonts w:ascii="Verdana" w:hAnsi="Verdana"/>
          <w:lang w:val="es-MX"/>
        </w:rPr>
        <w:t xml:space="preserve">entes. En el grupo de gasto 200 Materiales y Suministros </w:t>
      </w:r>
      <w:r w:rsidRPr="00422952">
        <w:rPr>
          <w:rFonts w:ascii="Verdana" w:hAnsi="Verdana"/>
          <w:lang w:val="es-MX"/>
        </w:rPr>
        <w:t xml:space="preserve">derivado </w:t>
      </w:r>
      <w:r>
        <w:rPr>
          <w:rFonts w:ascii="Verdana" w:hAnsi="Verdana"/>
          <w:lang w:val="es-MX"/>
        </w:rPr>
        <w:t xml:space="preserve">a </w:t>
      </w:r>
      <w:r w:rsidRPr="00422952">
        <w:rPr>
          <w:rFonts w:ascii="Verdana" w:hAnsi="Verdana"/>
          <w:lang w:val="es-MX"/>
        </w:rPr>
        <w:t>que no se contaba con las facturas de algunos expedientes no se puedo ejecutar el cien por ciento de los expedientes. En el grupo de gasto 300</w:t>
      </w:r>
      <w:r>
        <w:rPr>
          <w:rFonts w:ascii="Verdana" w:hAnsi="Verdana"/>
          <w:lang w:val="es-MX"/>
        </w:rPr>
        <w:t xml:space="preserve"> Propiedad, planta equipos e intangibles</w:t>
      </w:r>
      <w:r w:rsidRPr="00422952">
        <w:rPr>
          <w:rFonts w:ascii="Verdana" w:hAnsi="Verdana"/>
          <w:lang w:val="es-MX"/>
        </w:rPr>
        <w:t xml:space="preserve"> derivado que no se pudo liquidar el expediente de 1 destructora de papel la cual no contaba con </w:t>
      </w:r>
      <w:r w:rsidRPr="00422952">
        <w:rPr>
          <w:rFonts w:ascii="Verdana" w:hAnsi="Verdana"/>
          <w:lang w:val="es-MX"/>
        </w:rPr>
        <w:lastRenderedPageBreak/>
        <w:t>factura, por lo que se tuvo que ejecutar otros expedientes de menor valor lo cual provoco que no se ejecutara el 100% de la cuota.</w:t>
      </w:r>
    </w:p>
    <w:p w:rsidR="00EB2E1C" w:rsidRDefault="00422952" w:rsidP="00422952">
      <w:pPr>
        <w:jc w:val="both"/>
        <w:rPr>
          <w:noProof/>
          <w:lang w:eastAsia="es-GT"/>
        </w:rPr>
      </w:pPr>
      <w:r w:rsidRPr="00886D0F">
        <w:rPr>
          <w:noProof/>
          <w:lang w:eastAsia="es-GT"/>
        </w:rPr>
        <w:t xml:space="preserve"> </w:t>
      </w:r>
      <w:r w:rsidR="0011139B" w:rsidRPr="0011139B">
        <w:rPr>
          <w:noProof/>
          <w:lang w:eastAsia="es-GT"/>
        </w:rPr>
        <w:drawing>
          <wp:inline distT="0" distB="0" distL="0" distR="0">
            <wp:extent cx="6240678" cy="4250132"/>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2629" cy="4258271"/>
                    </a:xfrm>
                    <a:prstGeom prst="rect">
                      <a:avLst/>
                    </a:prstGeom>
                    <a:noFill/>
                    <a:ln>
                      <a:noFill/>
                    </a:ln>
                  </pic:spPr>
                </pic:pic>
              </a:graphicData>
            </a:graphic>
          </wp:inline>
        </w:drawing>
      </w:r>
    </w:p>
    <w:p w:rsidR="00E13FE0" w:rsidRDefault="00E13FE0" w:rsidP="00E13FE0">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w:t>
      </w:r>
      <w:r>
        <w:rPr>
          <w:rFonts w:ascii="Verdana" w:eastAsia="Times New Roman" w:hAnsi="Verdana" w:cs="Arial"/>
          <w:sz w:val="16"/>
          <w:szCs w:val="16"/>
          <w:lang w:eastAsia="es-GT"/>
        </w:rPr>
        <w:t xml:space="preserve"> del</w:t>
      </w:r>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04/11/2024 10:35</w:t>
      </w:r>
    </w:p>
    <w:p w:rsidR="00E13FE0" w:rsidRDefault="00E13FE0" w:rsidP="00422952">
      <w:pPr>
        <w:jc w:val="both"/>
        <w:rPr>
          <w:rFonts w:ascii="Verdana" w:hAnsi="Verdana"/>
          <w:noProof/>
          <w:sz w:val="24"/>
          <w:szCs w:val="24"/>
          <w:lang w:eastAsia="es-GT"/>
        </w:rPr>
      </w:pPr>
    </w:p>
    <w:p w:rsidR="00CF65C6" w:rsidRPr="00DD182C" w:rsidRDefault="00CF65C6" w:rsidP="00CF65C6">
      <w:pPr>
        <w:jc w:val="both"/>
        <w:rPr>
          <w:rFonts w:ascii="Verdana" w:hAnsi="Verdana" w:cs="Arial"/>
          <w:lang w:val="es-MX"/>
        </w:rPr>
      </w:pPr>
      <w:r>
        <w:rPr>
          <w:rFonts w:ascii="Verdana" w:hAnsi="Verdana" w:cs="Arial"/>
          <w:lang w:val="es-MX"/>
        </w:rPr>
        <w:t>La Unidad Ejecutora 102 Registro Mercantil General de la República, d</w:t>
      </w:r>
      <w:r w:rsidRPr="00DD182C">
        <w:rPr>
          <w:rFonts w:ascii="Verdana" w:hAnsi="Verdana" w:cs="Arial"/>
          <w:lang w:val="es-MX"/>
        </w:rPr>
        <w:t xml:space="preserve">e acuerdo a la cuota aprobada por parte del COPEP para </w:t>
      </w:r>
      <w:r>
        <w:rPr>
          <w:rFonts w:ascii="Verdana" w:hAnsi="Verdana" w:cs="Arial"/>
          <w:lang w:val="es-MX"/>
        </w:rPr>
        <w:t>octubre</w:t>
      </w:r>
      <w:r w:rsidRPr="00DD182C">
        <w:rPr>
          <w:rFonts w:ascii="Verdana" w:hAnsi="Verdana" w:cs="Arial"/>
          <w:lang w:val="es-MX"/>
        </w:rPr>
        <w:t xml:space="preserve"> 2024, se ejecutó el 99.</w:t>
      </w:r>
      <w:r>
        <w:rPr>
          <w:rFonts w:ascii="Verdana" w:hAnsi="Verdana" w:cs="Arial"/>
          <w:lang w:val="es-MX"/>
        </w:rPr>
        <w:t>54</w:t>
      </w:r>
      <w:r w:rsidRPr="00DD182C">
        <w:rPr>
          <w:rFonts w:ascii="Verdana" w:hAnsi="Verdana" w:cs="Arial"/>
          <w:lang w:val="es-MX"/>
        </w:rPr>
        <w:t>%, orientados principalmente al pago de nómina de 111 personas bajo el renglón 011 por un monto de Q</w:t>
      </w:r>
      <w:r>
        <w:rPr>
          <w:rFonts w:ascii="Verdana" w:hAnsi="Verdana" w:cs="Arial"/>
          <w:lang w:val="es-MX"/>
        </w:rPr>
        <w:t xml:space="preserve">820,515.95 </w:t>
      </w:r>
      <w:r w:rsidRPr="00DD182C">
        <w:rPr>
          <w:rFonts w:ascii="Verdana" w:hAnsi="Verdana" w:cs="Arial"/>
          <w:lang w:val="es-MX"/>
        </w:rPr>
        <w:t>mensuales y 89 personas bajo el renglón 029 por un monto de Q</w:t>
      </w:r>
      <w:r>
        <w:rPr>
          <w:rFonts w:ascii="Verdana" w:hAnsi="Verdana" w:cs="Arial"/>
          <w:lang w:val="es-MX"/>
        </w:rPr>
        <w:t>840,000</w:t>
      </w:r>
      <w:r w:rsidRPr="00DD182C">
        <w:rPr>
          <w:rFonts w:ascii="Verdana" w:hAnsi="Verdana" w:cs="Arial"/>
          <w:lang w:val="es-MX"/>
        </w:rPr>
        <w:t>.00 servicios básicos, limpieza, pagos mensuales derivado del contrato de arrendamiento de las oficinas, arrendamiento de bodega de archivo e inventarios, servicio de GPS para los vehículos, servicio de aromatizantes, p</w:t>
      </w:r>
      <w:r>
        <w:rPr>
          <w:rFonts w:ascii="Verdana" w:hAnsi="Verdana" w:cs="Arial"/>
          <w:lang w:val="es-MX"/>
        </w:rPr>
        <w:t>or un monto total mensual de Q947,350.26</w:t>
      </w:r>
      <w:r w:rsidRPr="00DD182C">
        <w:rPr>
          <w:rFonts w:ascii="Verdana" w:hAnsi="Verdana" w:cs="Arial"/>
          <w:lang w:val="es-MX"/>
        </w:rPr>
        <w:t xml:space="preserve">, compra de garrafones de agua purificada, botellas de agua pura, alimentos para diferentes reuniones realizadas por el Despacho Superior, adquisición de resmas de papel, tóner para distintas impresoras, lonas para uso del área del comedor, diversos materiales </w:t>
      </w:r>
      <w:r w:rsidRPr="00DD182C">
        <w:rPr>
          <w:rFonts w:ascii="Verdana" w:hAnsi="Verdana" w:cs="Arial"/>
          <w:lang w:val="es-MX"/>
        </w:rPr>
        <w:lastRenderedPageBreak/>
        <w:t>para uso administrativos y útiles de oficina para stock de almacén,  por un monto mensual de Q</w:t>
      </w:r>
      <w:r>
        <w:rPr>
          <w:rFonts w:ascii="Verdana" w:hAnsi="Verdana" w:cs="Arial"/>
          <w:lang w:val="es-MX"/>
        </w:rPr>
        <w:t>90,229.00</w:t>
      </w:r>
      <w:r w:rsidRPr="00DD182C">
        <w:rPr>
          <w:rFonts w:ascii="Verdana" w:hAnsi="Verdana" w:cs="Arial"/>
          <w:lang w:val="es-MX"/>
        </w:rPr>
        <w:t xml:space="preserve">, </w:t>
      </w:r>
      <w:r>
        <w:rPr>
          <w:rFonts w:ascii="Verdana" w:hAnsi="Verdana" w:cs="Arial"/>
          <w:lang w:val="es-MX"/>
        </w:rPr>
        <w:t xml:space="preserve">adquisición de punto de acceso inalámbrico para la red Wifi, adquisición de </w:t>
      </w:r>
      <w:proofErr w:type="spellStart"/>
      <w:r>
        <w:rPr>
          <w:rFonts w:ascii="Verdana" w:hAnsi="Verdana" w:cs="Arial"/>
          <w:lang w:val="es-MX"/>
        </w:rPr>
        <w:t>router</w:t>
      </w:r>
      <w:proofErr w:type="spellEnd"/>
      <w:r>
        <w:rPr>
          <w:rFonts w:ascii="Verdana" w:hAnsi="Verdana" w:cs="Arial"/>
          <w:lang w:val="es-MX"/>
        </w:rPr>
        <w:t xml:space="preserve"> para uso del área de tecnologías de la información, adquisición de 100 UPS</w:t>
      </w:r>
      <w:r w:rsidRPr="00DD182C">
        <w:rPr>
          <w:rFonts w:ascii="Verdana" w:hAnsi="Verdana" w:cs="Arial"/>
          <w:lang w:val="es-MX"/>
        </w:rPr>
        <w:t>,</w:t>
      </w:r>
      <w:r>
        <w:rPr>
          <w:rFonts w:ascii="Verdana" w:hAnsi="Verdana" w:cs="Arial"/>
          <w:lang w:val="es-MX"/>
        </w:rPr>
        <w:t xml:space="preserve"> adquisición de 5 muebles para recepción de sede del Registro Mercantil en Quetzaltenango, adquisición de 12 impresoras láser y adquisición de 1 escáner,</w:t>
      </w:r>
      <w:r w:rsidRPr="00DD182C">
        <w:rPr>
          <w:rFonts w:ascii="Verdana" w:hAnsi="Verdana" w:cs="Arial"/>
          <w:lang w:val="es-MX"/>
        </w:rPr>
        <w:t xml:space="preserve">  por un monto de Q</w:t>
      </w:r>
      <w:r>
        <w:rPr>
          <w:rFonts w:ascii="Verdana" w:hAnsi="Verdana" w:cs="Arial"/>
          <w:lang w:val="es-MX"/>
        </w:rPr>
        <w:t>233,240.00</w:t>
      </w:r>
      <w:r w:rsidRPr="00DD182C">
        <w:rPr>
          <w:rFonts w:ascii="Verdana" w:hAnsi="Verdana" w:cs="Arial"/>
          <w:lang w:val="es-MX"/>
        </w:rPr>
        <w:t>, pago por concepto de reintegro de anteojos según pacto colectivo</w:t>
      </w:r>
      <w:r>
        <w:rPr>
          <w:rFonts w:ascii="Verdana" w:hAnsi="Verdana" w:cs="Arial"/>
          <w:lang w:val="es-MX"/>
        </w:rPr>
        <w:t xml:space="preserve"> e indemnización por retiro de ex trabajadora del Registro Mercantil, por un monto mensual de Q46,841.93</w:t>
      </w:r>
      <w:r w:rsidRPr="00DD182C">
        <w:rPr>
          <w:rFonts w:ascii="Verdana" w:hAnsi="Verdana" w:cs="Arial"/>
          <w:lang w:val="es-MX"/>
        </w:rPr>
        <w:t xml:space="preserve">. </w:t>
      </w:r>
    </w:p>
    <w:p w:rsidR="00CF65C6" w:rsidRPr="00DD182C" w:rsidRDefault="00CF65C6" w:rsidP="00CF65C6">
      <w:pPr>
        <w:jc w:val="both"/>
        <w:rPr>
          <w:rFonts w:ascii="Verdana" w:hAnsi="Verdana"/>
        </w:rPr>
      </w:pPr>
      <w:r w:rsidRPr="00DD182C">
        <w:rPr>
          <w:rFonts w:ascii="Verdana" w:hAnsi="Verdana" w:cs="Arial"/>
          <w:lang w:val="es-MX"/>
        </w:rPr>
        <w:t xml:space="preserve">De la cuota aprobada se dejó de ejecutar lo siguiente: en el grupo de gasto 000 </w:t>
      </w:r>
      <w:r>
        <w:rPr>
          <w:rFonts w:ascii="Verdana" w:hAnsi="Verdana" w:cs="Arial"/>
          <w:lang w:val="es-MX"/>
        </w:rPr>
        <w:t>Q2,086.49</w:t>
      </w:r>
      <w:r w:rsidRPr="00DD182C">
        <w:rPr>
          <w:rFonts w:ascii="Verdana" w:hAnsi="Verdana" w:cs="Arial"/>
          <w:lang w:val="es-MX"/>
        </w:rPr>
        <w:t xml:space="preserve"> porque </w:t>
      </w:r>
      <w:r>
        <w:rPr>
          <w:rFonts w:ascii="Verdana" w:hAnsi="Verdana" w:cs="Arial"/>
          <w:lang w:val="es-MX"/>
        </w:rPr>
        <w:t>la</w:t>
      </w:r>
      <w:r w:rsidRPr="00DD182C">
        <w:rPr>
          <w:rFonts w:ascii="Verdana" w:hAnsi="Verdana" w:cs="Arial"/>
          <w:lang w:val="es-MX"/>
        </w:rPr>
        <w:t xml:space="preserve"> Dirección de Recursos Humanos del MINECO sacó de la nómina avalada por esta área financiera el pago de </w:t>
      </w:r>
      <w:r>
        <w:rPr>
          <w:rFonts w:ascii="Verdana" w:hAnsi="Verdana" w:cs="Arial"/>
          <w:lang w:val="es-MX"/>
        </w:rPr>
        <w:t>bono de transporte de los trabajadores del Registro Mercantil</w:t>
      </w:r>
      <w:r w:rsidRPr="00DD182C">
        <w:rPr>
          <w:rFonts w:ascii="Verdana" w:hAnsi="Verdana" w:cs="Arial"/>
          <w:lang w:val="es-MX"/>
        </w:rPr>
        <w:t>.  En el grupo de gasto 100</w:t>
      </w:r>
      <w:r>
        <w:rPr>
          <w:rFonts w:ascii="Verdana" w:hAnsi="Verdana" w:cs="Arial"/>
          <w:lang w:val="es-MX"/>
        </w:rPr>
        <w:t xml:space="preserve"> dejo de ejecutarse Q16,571.74</w:t>
      </w:r>
      <w:r w:rsidRPr="00DD182C">
        <w:rPr>
          <w:rFonts w:ascii="Verdana" w:hAnsi="Verdana" w:cs="Arial"/>
          <w:lang w:val="es-MX"/>
        </w:rPr>
        <w:t>, porque en los montos de servicio de energía eléctrica y agua indicados en las facturas y recibos correspondientes se observó una baja en el monto a pagar, lo que permitió una economía en el pago de ambos servicios básicos</w:t>
      </w:r>
      <w:r>
        <w:rPr>
          <w:rFonts w:ascii="Verdana" w:hAnsi="Verdana" w:cs="Arial"/>
          <w:lang w:val="es-MX"/>
        </w:rPr>
        <w:t xml:space="preserve"> y el s</w:t>
      </w:r>
      <w:r w:rsidRPr="00522DD3">
        <w:rPr>
          <w:rFonts w:ascii="Verdana" w:hAnsi="Verdana" w:cs="Arial"/>
          <w:lang w:val="es-MX"/>
        </w:rPr>
        <w:t>ervicio de aplica</w:t>
      </w:r>
      <w:r>
        <w:rPr>
          <w:rFonts w:ascii="Verdana" w:hAnsi="Verdana" w:cs="Arial"/>
          <w:lang w:val="es-MX"/>
        </w:rPr>
        <w:t>ción de pintura en el cielo de s</w:t>
      </w:r>
      <w:r w:rsidRPr="00522DD3">
        <w:rPr>
          <w:rFonts w:ascii="Verdana" w:hAnsi="Verdana" w:cs="Arial"/>
          <w:lang w:val="es-MX"/>
        </w:rPr>
        <w:t xml:space="preserve">ótano del </w:t>
      </w:r>
      <w:r>
        <w:rPr>
          <w:rFonts w:ascii="Verdana" w:hAnsi="Verdana" w:cs="Arial"/>
          <w:lang w:val="es-MX"/>
        </w:rPr>
        <w:t>E</w:t>
      </w:r>
      <w:r w:rsidRPr="00522DD3">
        <w:rPr>
          <w:rFonts w:ascii="Verdana" w:hAnsi="Verdana" w:cs="Arial"/>
          <w:lang w:val="es-MX"/>
        </w:rPr>
        <w:t>dificio del Registro Mercantil General de la República</w:t>
      </w:r>
      <w:r>
        <w:rPr>
          <w:rFonts w:ascii="Verdana" w:hAnsi="Verdana" w:cs="Arial"/>
          <w:lang w:val="es-MX"/>
        </w:rPr>
        <w:t>, ya no fue adjudicado</w:t>
      </w:r>
      <w:r w:rsidRPr="00DD182C">
        <w:rPr>
          <w:rFonts w:ascii="Verdana" w:hAnsi="Verdana" w:cs="Arial"/>
          <w:lang w:val="es-MX"/>
        </w:rPr>
        <w:t>.  En el grupo de gasto 200,</w:t>
      </w:r>
      <w:r>
        <w:rPr>
          <w:rFonts w:ascii="Verdana" w:hAnsi="Verdana" w:cs="Arial"/>
          <w:lang w:val="es-MX"/>
        </w:rPr>
        <w:t xml:space="preserve"> dejó de ejecutarse Q332.00</w:t>
      </w:r>
      <w:r w:rsidRPr="00DD182C">
        <w:rPr>
          <w:rFonts w:ascii="Verdana" w:hAnsi="Verdana" w:cs="Arial"/>
          <w:lang w:val="es-MX"/>
        </w:rPr>
        <w:t xml:space="preserve"> porque al momento de la adjudicación de adquisiciones los precios finales fueron inferiores a la cuota programada lo que permitió una economía en dicho grupo de gasto.  En el grupo de gasto 300 </w:t>
      </w:r>
      <w:r>
        <w:rPr>
          <w:rFonts w:ascii="Verdana" w:hAnsi="Verdana" w:cs="Arial"/>
          <w:lang w:val="es-MX"/>
        </w:rPr>
        <w:t xml:space="preserve">se dejaron de ejecutar Q540.00 por adquisición de un disco duro que no se efectuó en el mes solicitado </w:t>
      </w:r>
      <w:r w:rsidRPr="00DD182C">
        <w:rPr>
          <w:rFonts w:ascii="Verdana" w:hAnsi="Verdana" w:cs="Arial"/>
          <w:lang w:val="es-MX"/>
        </w:rPr>
        <w:t xml:space="preserve">y 400 se ejecutó el 100% de la cuota aprobada.   </w:t>
      </w:r>
    </w:p>
    <w:p w:rsidR="00042F49" w:rsidRPr="00422952" w:rsidRDefault="00CF65C6" w:rsidP="00042F49">
      <w:pPr>
        <w:jc w:val="both"/>
        <w:rPr>
          <w:rFonts w:ascii="Verdana" w:hAnsi="Verdana" w:cs="Arial"/>
          <w:color w:val="000000" w:themeColor="text1"/>
          <w:lang w:val="es-MX"/>
        </w:rPr>
      </w:pPr>
      <w:r>
        <w:rPr>
          <w:rFonts w:ascii="Verdana" w:hAnsi="Verdana" w:cs="Arial"/>
          <w:lang w:val="es-MX"/>
        </w:rPr>
        <w:t xml:space="preserve">La Unidad Ejecutora 103 </w:t>
      </w:r>
      <w:r w:rsidR="00686098" w:rsidRPr="00422952">
        <w:rPr>
          <w:rFonts w:ascii="Verdana" w:hAnsi="Verdana" w:cs="Arial"/>
          <w:color w:val="000000" w:themeColor="text1"/>
          <w:lang w:val="es-MX"/>
        </w:rPr>
        <w:t xml:space="preserve">Registro de la Propiedad Intelectual, </w:t>
      </w:r>
      <w:r w:rsidR="00042F49" w:rsidRPr="00422952">
        <w:rPr>
          <w:rFonts w:ascii="Verdana" w:hAnsi="Verdana" w:cs="Arial"/>
          <w:color w:val="000000" w:themeColor="text1"/>
          <w:lang w:val="es-MX"/>
        </w:rPr>
        <w:t xml:space="preserve">de acuerdo a la cuota aprobada por parte del </w:t>
      </w:r>
      <w:proofErr w:type="spellStart"/>
      <w:r w:rsidR="00042F49" w:rsidRPr="00422952">
        <w:rPr>
          <w:rFonts w:ascii="Verdana" w:hAnsi="Verdana" w:cs="Arial"/>
          <w:color w:val="000000" w:themeColor="text1"/>
          <w:lang w:val="es-MX"/>
        </w:rPr>
        <w:t>Copep</w:t>
      </w:r>
      <w:proofErr w:type="spellEnd"/>
      <w:r w:rsidR="00042F49" w:rsidRPr="00422952">
        <w:rPr>
          <w:rFonts w:ascii="Verdana" w:hAnsi="Verdana" w:cs="Arial"/>
          <w:color w:val="000000" w:themeColor="text1"/>
          <w:lang w:val="es-MX"/>
        </w:rPr>
        <w:t xml:space="preserve"> para octubre 2024, se ejecutó el 97.55%, orientados principalmente al pago de nómina de 56 personas bajo el renglón 011 por un monto de Q473,030.00 mensuales y 36 personas bajo el renglón 029 por un monto de Q294.950.00 servicios básicos, limpieza, envió de correspondencia, arrendamiento de bodega de archivo e inventarios, bodega de resguardo vehículos en proceso de baja, por un monto total mensual de</w:t>
      </w:r>
      <w:r w:rsidR="00F27E5A" w:rsidRPr="00422952">
        <w:rPr>
          <w:rFonts w:ascii="Verdana" w:hAnsi="Verdana" w:cs="Arial"/>
          <w:color w:val="000000" w:themeColor="text1"/>
          <w:lang w:val="es-MX"/>
        </w:rPr>
        <w:t xml:space="preserve"> </w:t>
      </w:r>
      <w:r w:rsidR="00042F49" w:rsidRPr="00422952">
        <w:rPr>
          <w:rFonts w:ascii="Verdana" w:hAnsi="Verdana" w:cs="Arial"/>
          <w:color w:val="000000" w:themeColor="text1"/>
          <w:lang w:val="es-MX"/>
        </w:rPr>
        <w:t xml:space="preserve">Q62,752.09, pago de impresión de libro oficios de la imaginación, pago de viáticos a personal permanente (2) viáticos por un monto de  </w:t>
      </w:r>
      <w:r w:rsidR="00F27E5A" w:rsidRPr="00422952">
        <w:rPr>
          <w:rFonts w:ascii="Verdana" w:hAnsi="Verdana" w:cs="Arial"/>
          <w:color w:val="000000" w:themeColor="text1"/>
          <w:lang w:val="es-MX"/>
        </w:rPr>
        <w:t>Q</w:t>
      </w:r>
      <w:r w:rsidR="00042F49" w:rsidRPr="00422952">
        <w:rPr>
          <w:rFonts w:ascii="Verdana" w:hAnsi="Verdana" w:cs="Arial"/>
          <w:color w:val="000000" w:themeColor="text1"/>
          <w:lang w:val="es-MX"/>
        </w:rPr>
        <w:t xml:space="preserve">1,242.00, pago de reconocimiento de viáticos a contratista (1) por un monto de Q761.00, remozamiento de pared de sala de reuniones Q980.00, readecuación de cableado eléctrico y cableado estructurado en sala de reuniones Q15,883.00, pago de  habilitación de 200,000 recibos electrónicos para cobro de arancel Q10,102.50, compra de 157 garrafones de agua pura para consumo de personal Q2,355.00, compra de 5000 folder identificativos de </w:t>
      </w:r>
      <w:proofErr w:type="spellStart"/>
      <w:r w:rsidR="00042F49" w:rsidRPr="00422952">
        <w:rPr>
          <w:rFonts w:ascii="Verdana" w:hAnsi="Verdana" w:cs="Arial"/>
          <w:color w:val="000000" w:themeColor="text1"/>
          <w:lang w:val="es-MX"/>
        </w:rPr>
        <w:t>Verpi</w:t>
      </w:r>
      <w:proofErr w:type="spellEnd"/>
      <w:r w:rsidR="00042F49" w:rsidRPr="00422952">
        <w:rPr>
          <w:rFonts w:ascii="Verdana" w:hAnsi="Verdana" w:cs="Arial"/>
          <w:color w:val="000000" w:themeColor="text1"/>
          <w:lang w:val="es-MX"/>
        </w:rPr>
        <w:t xml:space="preserve"> Q23,250.00, pago de 65 galones de gas propano para cafetería del edificio de los registros Q1,430.00, compra de 5 paquetes de tenedores desechables Q46.50, compra de un sello automático </w:t>
      </w:r>
      <w:r w:rsidR="00F27E5A" w:rsidRPr="00422952">
        <w:rPr>
          <w:rFonts w:ascii="Verdana" w:hAnsi="Verdana" w:cs="Arial"/>
          <w:color w:val="000000" w:themeColor="text1"/>
          <w:lang w:val="es-MX"/>
        </w:rPr>
        <w:t>Q</w:t>
      </w:r>
      <w:r w:rsidR="00042F49" w:rsidRPr="00422952">
        <w:rPr>
          <w:rFonts w:ascii="Verdana" w:hAnsi="Verdana" w:cs="Arial"/>
          <w:color w:val="000000" w:themeColor="text1"/>
          <w:lang w:val="es-MX"/>
        </w:rPr>
        <w:t xml:space="preserve">170.00, compra de  una </w:t>
      </w:r>
      <w:r w:rsidRPr="00422952">
        <w:rPr>
          <w:rFonts w:ascii="Verdana" w:hAnsi="Verdana" w:cs="Arial"/>
          <w:color w:val="000000" w:themeColor="text1"/>
          <w:lang w:val="es-MX"/>
        </w:rPr>
        <w:t>lámpara</w:t>
      </w:r>
      <w:r w:rsidR="00042F49" w:rsidRPr="00422952">
        <w:rPr>
          <w:rFonts w:ascii="Verdana" w:hAnsi="Verdana" w:cs="Arial"/>
          <w:color w:val="000000" w:themeColor="text1"/>
          <w:lang w:val="es-MX"/>
        </w:rPr>
        <w:t xml:space="preserve"> led </w:t>
      </w:r>
      <w:r w:rsidR="00F27E5A" w:rsidRPr="00422952">
        <w:rPr>
          <w:rFonts w:ascii="Verdana" w:hAnsi="Verdana" w:cs="Arial"/>
          <w:color w:val="000000" w:themeColor="text1"/>
          <w:lang w:val="es-MX"/>
        </w:rPr>
        <w:t>Q</w:t>
      </w:r>
      <w:r w:rsidR="00042F49" w:rsidRPr="00422952">
        <w:rPr>
          <w:rFonts w:ascii="Verdana" w:hAnsi="Verdana" w:cs="Arial"/>
          <w:color w:val="000000" w:themeColor="text1"/>
          <w:lang w:val="es-MX"/>
        </w:rPr>
        <w:t xml:space="preserve">529.25, compra de 4 juegos de </w:t>
      </w:r>
      <w:r w:rsidR="00042F49" w:rsidRPr="00422952">
        <w:rPr>
          <w:rFonts w:ascii="Verdana" w:hAnsi="Verdana" w:cs="Arial"/>
          <w:color w:val="000000" w:themeColor="text1"/>
          <w:lang w:val="es-MX"/>
        </w:rPr>
        <w:lastRenderedPageBreak/>
        <w:t xml:space="preserve">pastillas para vehículos Q342.00, pago por concepto de prestaciones, indemnizaciones y vacaciones a favor de Marco Vinicio Moreira </w:t>
      </w:r>
      <w:proofErr w:type="spellStart"/>
      <w:r w:rsidR="00042F49" w:rsidRPr="00422952">
        <w:rPr>
          <w:rFonts w:ascii="Verdana" w:hAnsi="Verdana" w:cs="Arial"/>
          <w:color w:val="000000" w:themeColor="text1"/>
          <w:lang w:val="es-MX"/>
        </w:rPr>
        <w:t>Diaz</w:t>
      </w:r>
      <w:proofErr w:type="spellEnd"/>
      <w:r w:rsidR="00042F49" w:rsidRPr="00422952">
        <w:rPr>
          <w:rFonts w:ascii="Verdana" w:hAnsi="Verdana" w:cs="Arial"/>
          <w:color w:val="000000" w:themeColor="text1"/>
          <w:lang w:val="es-MX"/>
        </w:rPr>
        <w:t>, liquidación 002-2024 por un monto de Q111,023.05,  pago de elaboración de anteojos para dos (2) hijos de personal permanente Q803.57.00.</w:t>
      </w:r>
    </w:p>
    <w:p w:rsidR="00042F49" w:rsidRPr="0010018F" w:rsidRDefault="00042F49" w:rsidP="00042F49">
      <w:pPr>
        <w:jc w:val="both"/>
        <w:rPr>
          <w:rFonts w:ascii="Verdana" w:hAnsi="Verdana"/>
        </w:rPr>
      </w:pPr>
      <w:r>
        <w:rPr>
          <w:rFonts w:ascii="Verdana" w:hAnsi="Verdana" w:cs="Arial"/>
          <w:lang w:val="es-MX"/>
        </w:rPr>
        <w:t xml:space="preserve">De la cuota aprobada se dejó de ejecutar lo siguiente: </w:t>
      </w:r>
      <w:r w:rsidRPr="00E42973">
        <w:rPr>
          <w:rFonts w:ascii="Verdana" w:hAnsi="Verdana" w:cs="Arial"/>
          <w:lang w:val="es-MX"/>
        </w:rPr>
        <w:t xml:space="preserve">en el grupo de gasto </w:t>
      </w:r>
      <w:r>
        <w:rPr>
          <w:rFonts w:ascii="Verdana" w:hAnsi="Verdana" w:cs="Arial"/>
          <w:lang w:val="es-MX"/>
        </w:rPr>
        <w:t>4</w:t>
      </w:r>
      <w:r w:rsidRPr="00E42973">
        <w:rPr>
          <w:rFonts w:ascii="Verdana" w:hAnsi="Verdana" w:cs="Arial"/>
          <w:lang w:val="es-MX"/>
        </w:rPr>
        <w:t xml:space="preserve">00 </w:t>
      </w:r>
      <w:r>
        <w:rPr>
          <w:rFonts w:ascii="Verdana" w:hAnsi="Verdana" w:cs="Arial"/>
          <w:lang w:val="es-MX"/>
        </w:rPr>
        <w:t xml:space="preserve">vacaciones pagadas por retiro, a favor de Rodrigo Antonio Valdés Samayoa, por falta de finiquito que no se tramito </w:t>
      </w:r>
      <w:r w:rsidRPr="00CF65C6">
        <w:rPr>
          <w:rFonts w:ascii="Verdana" w:hAnsi="Verdana" w:cs="Arial"/>
          <w:lang w:val="es-MX"/>
        </w:rPr>
        <w:t xml:space="preserve">oportunamente la delegación de recursos humanos del Registro de la Propiedad Intelectual Q25,704.66.   </w:t>
      </w:r>
    </w:p>
    <w:p w:rsidR="00042F49" w:rsidRDefault="00042F49" w:rsidP="00042F49"/>
    <w:p w:rsidR="00686098" w:rsidRDefault="00686098" w:rsidP="00042F49">
      <w:pPr>
        <w:jc w:val="both"/>
      </w:pPr>
    </w:p>
    <w:p w:rsidR="00686098" w:rsidRDefault="00686098" w:rsidP="00947A2C">
      <w:pPr>
        <w:jc w:val="both"/>
        <w:rPr>
          <w:rFonts w:ascii="Verdana" w:hAnsi="Verdana"/>
          <w:noProof/>
          <w:sz w:val="24"/>
          <w:szCs w:val="24"/>
          <w:lang w:eastAsia="es-GT"/>
        </w:rPr>
      </w:pPr>
    </w:p>
    <w:p w:rsidR="00686098" w:rsidRDefault="00686098" w:rsidP="00947A2C">
      <w:pPr>
        <w:jc w:val="both"/>
        <w:rPr>
          <w:rFonts w:ascii="Verdana" w:hAnsi="Verdana"/>
          <w:noProof/>
          <w:sz w:val="24"/>
          <w:szCs w:val="24"/>
          <w:lang w:eastAsia="es-GT"/>
        </w:rPr>
      </w:pPr>
    </w:p>
    <w:p w:rsidR="00A45838" w:rsidRDefault="0011139B" w:rsidP="00441288">
      <w:pPr>
        <w:spacing w:after="0" w:line="240" w:lineRule="auto"/>
        <w:jc w:val="center"/>
        <w:rPr>
          <w:rFonts w:ascii="Verdana" w:hAnsi="Verdana"/>
          <w:noProof/>
          <w:sz w:val="24"/>
          <w:szCs w:val="24"/>
          <w:lang w:eastAsia="es-GT"/>
        </w:rPr>
      </w:pPr>
      <w:r w:rsidRPr="0011139B">
        <w:rPr>
          <w:noProof/>
          <w:lang w:eastAsia="es-GT"/>
        </w:rPr>
        <w:lastRenderedPageBreak/>
        <w:drawing>
          <wp:inline distT="0" distB="0" distL="0" distR="0">
            <wp:extent cx="6241415" cy="5629990"/>
            <wp:effectExtent l="0" t="0" r="698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41415" cy="5629990"/>
                    </a:xfrm>
                    <a:prstGeom prst="rect">
                      <a:avLst/>
                    </a:prstGeom>
                    <a:noFill/>
                    <a:ln>
                      <a:noFill/>
                    </a:ln>
                  </pic:spPr>
                </pic:pic>
              </a:graphicData>
            </a:graphic>
          </wp:inline>
        </w:drawing>
      </w:r>
    </w:p>
    <w:p w:rsidR="00E13FE0" w:rsidRDefault="00E13FE0" w:rsidP="00E13FE0">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w:t>
      </w:r>
      <w:r>
        <w:rPr>
          <w:rFonts w:ascii="Verdana" w:eastAsia="Times New Roman" w:hAnsi="Verdana" w:cs="Arial"/>
          <w:sz w:val="16"/>
          <w:szCs w:val="16"/>
          <w:lang w:eastAsia="es-GT"/>
        </w:rPr>
        <w:t xml:space="preserve"> del</w:t>
      </w:r>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04/11/2024 10:35</w:t>
      </w:r>
    </w:p>
    <w:p w:rsidR="00886D0F" w:rsidRDefault="00886D0F" w:rsidP="00441288">
      <w:pPr>
        <w:spacing w:after="0" w:line="240" w:lineRule="auto"/>
        <w:jc w:val="center"/>
        <w:rPr>
          <w:rFonts w:ascii="Verdana" w:hAnsi="Verdana"/>
          <w:noProof/>
          <w:sz w:val="24"/>
          <w:szCs w:val="24"/>
          <w:lang w:eastAsia="es-GT"/>
        </w:rPr>
      </w:pPr>
    </w:p>
    <w:p w:rsidR="00F27E5A" w:rsidRPr="005D0F5C" w:rsidRDefault="005C6098" w:rsidP="00F27E5A">
      <w:pPr>
        <w:jc w:val="both"/>
        <w:rPr>
          <w:rFonts w:ascii="Verdana" w:hAnsi="Verdana" w:cs="Arial"/>
          <w:lang w:val="es-MX"/>
        </w:rPr>
      </w:pPr>
      <w:r>
        <w:rPr>
          <w:rFonts w:ascii="Verdana" w:hAnsi="Verdana" w:cs="Arial"/>
          <w:lang w:val="es-MX"/>
        </w:rPr>
        <w:t xml:space="preserve">La Dirección del Sistema Nacional de la Calidad, </w:t>
      </w:r>
      <w:r w:rsidR="00F27E5A">
        <w:rPr>
          <w:rFonts w:ascii="Verdana" w:hAnsi="Verdana" w:cs="Arial"/>
          <w:lang w:val="es-MX"/>
        </w:rPr>
        <w:t>d</w:t>
      </w:r>
      <w:r w:rsidR="00F27E5A" w:rsidRPr="005D0F5C">
        <w:rPr>
          <w:rFonts w:ascii="Verdana" w:hAnsi="Verdana" w:cs="Arial"/>
          <w:lang w:val="es-MX"/>
        </w:rPr>
        <w:t xml:space="preserve">e acuerdo a la cuota aprobada por parte del </w:t>
      </w:r>
      <w:proofErr w:type="spellStart"/>
      <w:r w:rsidR="00F27E5A" w:rsidRPr="005D0F5C">
        <w:rPr>
          <w:rFonts w:ascii="Verdana" w:hAnsi="Verdana" w:cs="Arial"/>
          <w:lang w:val="es-MX"/>
        </w:rPr>
        <w:t>Copep</w:t>
      </w:r>
      <w:proofErr w:type="spellEnd"/>
      <w:r w:rsidR="00F27E5A" w:rsidRPr="005D0F5C">
        <w:rPr>
          <w:rFonts w:ascii="Verdana" w:hAnsi="Verdana" w:cs="Arial"/>
          <w:lang w:val="es-MX"/>
        </w:rPr>
        <w:t xml:space="preserve"> para </w:t>
      </w:r>
      <w:r w:rsidR="00F27E5A">
        <w:rPr>
          <w:rFonts w:ascii="Verdana" w:hAnsi="Verdana" w:cs="Arial"/>
          <w:lang w:val="es-MX"/>
        </w:rPr>
        <w:t>octubre</w:t>
      </w:r>
      <w:r w:rsidR="00F27E5A" w:rsidRPr="005D0F5C">
        <w:rPr>
          <w:rFonts w:ascii="Verdana" w:hAnsi="Verdana" w:cs="Arial"/>
          <w:lang w:val="es-MX"/>
        </w:rPr>
        <w:t xml:space="preserve"> 2024, se ejecutó el 9</w:t>
      </w:r>
      <w:r w:rsidR="00F27E5A">
        <w:rPr>
          <w:rFonts w:ascii="Verdana" w:hAnsi="Verdana" w:cs="Arial"/>
          <w:lang w:val="es-MX"/>
        </w:rPr>
        <w:t>9</w:t>
      </w:r>
      <w:r w:rsidR="00F27E5A" w:rsidRPr="005D0F5C">
        <w:rPr>
          <w:rFonts w:ascii="Verdana" w:hAnsi="Verdana" w:cs="Arial"/>
          <w:lang w:val="es-MX"/>
        </w:rPr>
        <w:t>.</w:t>
      </w:r>
      <w:r w:rsidR="00F27E5A">
        <w:rPr>
          <w:rFonts w:ascii="Verdana" w:hAnsi="Verdana" w:cs="Arial"/>
          <w:lang w:val="es-MX"/>
        </w:rPr>
        <w:t>75</w:t>
      </w:r>
      <w:r w:rsidR="00F27E5A" w:rsidRPr="005D0F5C">
        <w:rPr>
          <w:rFonts w:ascii="Verdana" w:hAnsi="Verdana" w:cs="Arial"/>
          <w:lang w:val="es-MX"/>
        </w:rPr>
        <w:t>%, orientados principalmente al pago de nómina de 12 personas bajo el renglón 011 por un monto de Q</w:t>
      </w:r>
      <w:r w:rsidR="00F27E5A">
        <w:rPr>
          <w:rFonts w:ascii="Verdana" w:hAnsi="Verdana" w:cs="Arial"/>
          <w:lang w:val="es-MX"/>
        </w:rPr>
        <w:t>159,500</w:t>
      </w:r>
      <w:r w:rsidR="00F27E5A" w:rsidRPr="005D0F5C">
        <w:rPr>
          <w:rFonts w:ascii="Verdana" w:hAnsi="Verdana" w:cs="Arial"/>
          <w:lang w:val="es-MX"/>
        </w:rPr>
        <w:t>.00 mensuales y 40 personas bajo el renglón 029 por un monto de Q4</w:t>
      </w:r>
      <w:r w:rsidR="00F27E5A">
        <w:rPr>
          <w:rFonts w:ascii="Verdana" w:hAnsi="Verdana" w:cs="Arial"/>
          <w:lang w:val="es-MX"/>
        </w:rPr>
        <w:t>42</w:t>
      </w:r>
      <w:r w:rsidR="00F27E5A" w:rsidRPr="005D0F5C">
        <w:rPr>
          <w:rFonts w:ascii="Verdana" w:hAnsi="Verdana" w:cs="Arial"/>
          <w:lang w:val="es-MX"/>
        </w:rPr>
        <w:t>,</w:t>
      </w:r>
      <w:r w:rsidR="00F27E5A">
        <w:rPr>
          <w:rFonts w:ascii="Verdana" w:hAnsi="Verdana" w:cs="Arial"/>
          <w:lang w:val="es-MX"/>
        </w:rPr>
        <w:t>800</w:t>
      </w:r>
      <w:r w:rsidR="00F27E5A" w:rsidRPr="005D0F5C">
        <w:rPr>
          <w:rFonts w:ascii="Verdana" w:hAnsi="Verdana" w:cs="Arial"/>
          <w:lang w:val="es-MX"/>
        </w:rPr>
        <w:t xml:space="preserve">3.00 servicios básicos, limpieza, pago de siete (07)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servicio de 10 </w:t>
      </w:r>
      <w:r w:rsidR="00F27E5A" w:rsidRPr="005D0F5C">
        <w:rPr>
          <w:rFonts w:ascii="Verdana" w:hAnsi="Verdana" w:cs="Arial"/>
          <w:lang w:val="es-MX"/>
        </w:rPr>
        <w:lastRenderedPageBreak/>
        <w:t xml:space="preserve">aromatizadores, 16 </w:t>
      </w:r>
      <w:proofErr w:type="spellStart"/>
      <w:r w:rsidR="00F27E5A" w:rsidRPr="005D0F5C">
        <w:rPr>
          <w:rFonts w:ascii="Verdana" w:hAnsi="Verdana" w:cs="Arial"/>
          <w:lang w:val="es-MX"/>
        </w:rPr>
        <w:t>desodorizadores</w:t>
      </w:r>
      <w:proofErr w:type="spellEnd"/>
      <w:r w:rsidR="00F27E5A" w:rsidRPr="005D0F5C">
        <w:rPr>
          <w:rFonts w:ascii="Verdana" w:hAnsi="Verdana" w:cs="Arial"/>
          <w:lang w:val="es-MX"/>
        </w:rPr>
        <w:t xml:space="preserve">, y 3 filtros para mingitorios, del Edificio del </w:t>
      </w:r>
      <w:proofErr w:type="spellStart"/>
      <w:r w:rsidR="00F27E5A" w:rsidRPr="005D0F5C">
        <w:rPr>
          <w:rFonts w:ascii="Verdana" w:hAnsi="Verdana" w:cs="Arial"/>
          <w:lang w:val="es-MX"/>
        </w:rPr>
        <w:t>Cename</w:t>
      </w:r>
      <w:proofErr w:type="spellEnd"/>
      <w:r w:rsidR="00F27E5A" w:rsidRPr="005D0F5C">
        <w:rPr>
          <w:rFonts w:ascii="Verdana" w:hAnsi="Verdana" w:cs="Arial"/>
          <w:lang w:val="es-MX"/>
        </w:rPr>
        <w:t xml:space="preserve"> ubicado en Calzada Atanasio </w:t>
      </w:r>
      <w:proofErr w:type="spellStart"/>
      <w:r w:rsidR="00F27E5A" w:rsidRPr="005D0F5C">
        <w:rPr>
          <w:rFonts w:ascii="Verdana" w:hAnsi="Verdana" w:cs="Arial"/>
          <w:lang w:val="es-MX"/>
        </w:rPr>
        <w:t>Tzul</w:t>
      </w:r>
      <w:proofErr w:type="spellEnd"/>
      <w:r w:rsidR="00F27E5A" w:rsidRPr="005D0F5C">
        <w:rPr>
          <w:rFonts w:ascii="Verdana" w:hAnsi="Verdana" w:cs="Arial"/>
          <w:lang w:val="es-MX"/>
        </w:rPr>
        <w:t xml:space="preserve"> 27-32 zona 12 y Sede de Quetzaltenango, servicio de monitoreo GPS de vehículos (movimientos) por la cantidad mensual de Q750.00, compra de paquetes de café tostado y molido, frascos de café instantáneo, frascos de </w:t>
      </w:r>
      <w:proofErr w:type="spellStart"/>
      <w:r w:rsidR="00F27E5A" w:rsidRPr="005D0F5C">
        <w:rPr>
          <w:rFonts w:ascii="Verdana" w:hAnsi="Verdana" w:cs="Arial"/>
          <w:lang w:val="es-MX"/>
        </w:rPr>
        <w:t>cremora</w:t>
      </w:r>
      <w:proofErr w:type="spellEnd"/>
      <w:r w:rsidR="00F27E5A" w:rsidRPr="005D0F5C">
        <w:rPr>
          <w:rFonts w:ascii="Verdana" w:hAnsi="Verdana" w:cs="Arial"/>
          <w:lang w:val="es-MX"/>
        </w:rPr>
        <w:t xml:space="preserve"> y bolsas de azúcar para uso del personal,  compra de grapas, marcadores, tape mágico, </w:t>
      </w:r>
      <w:proofErr w:type="spellStart"/>
      <w:r w:rsidR="00F27E5A" w:rsidRPr="005D0F5C">
        <w:rPr>
          <w:rFonts w:ascii="Verdana" w:hAnsi="Verdana" w:cs="Arial"/>
          <w:lang w:val="es-MX"/>
        </w:rPr>
        <w:t>humedecedor</w:t>
      </w:r>
      <w:proofErr w:type="spellEnd"/>
      <w:r w:rsidR="00F27E5A" w:rsidRPr="005D0F5C">
        <w:rPr>
          <w:rFonts w:ascii="Verdana" w:hAnsi="Verdana" w:cs="Arial"/>
          <w:lang w:val="es-MX"/>
        </w:rPr>
        <w:t xml:space="preserve">, saca grapas para abastecer el stock del almacén de la Dirección </w:t>
      </w:r>
      <w:r w:rsidR="00F27E5A">
        <w:rPr>
          <w:rFonts w:ascii="Verdana" w:hAnsi="Verdana" w:cs="Arial"/>
          <w:lang w:val="es-MX"/>
        </w:rPr>
        <w:t>del Sistema Nacional de la Calidad</w:t>
      </w:r>
      <w:r w:rsidR="00F27E5A" w:rsidRPr="005D0F5C">
        <w:rPr>
          <w:rFonts w:ascii="Verdana" w:hAnsi="Verdana" w:cs="Arial"/>
          <w:lang w:val="es-MX"/>
        </w:rPr>
        <w:t xml:space="preserve"> del Ministerio de Economía, compra de accesorios de computadora y compra de productos de limpieza que serán utilizados por el personal de mantenimiento por un monto mensual de Q2,000.00, </w:t>
      </w:r>
      <w:r w:rsidR="00F27E5A">
        <w:rPr>
          <w:rFonts w:ascii="Verdana" w:hAnsi="Verdana" w:cs="Arial"/>
          <w:lang w:val="es-MX"/>
        </w:rPr>
        <w:t>mantenimiento a los equipos de aire acondicionado, mantenimiento al equipo de los laboratorios de metrología, y mantenimiento a las instalaciones del edificio del CENAME</w:t>
      </w:r>
      <w:r w:rsidR="00F27E5A" w:rsidRPr="005D0F5C">
        <w:rPr>
          <w:rFonts w:ascii="Verdana" w:hAnsi="Verdana" w:cs="Arial"/>
          <w:lang w:val="es-MX"/>
        </w:rPr>
        <w:t xml:space="preserve"> </w:t>
      </w:r>
      <w:r w:rsidR="00F27E5A">
        <w:rPr>
          <w:rFonts w:ascii="Verdana" w:hAnsi="Verdana" w:cs="Arial"/>
          <w:lang w:val="es-MX"/>
        </w:rPr>
        <w:t>en donde labora el</w:t>
      </w:r>
      <w:r w:rsidR="00F27E5A" w:rsidRPr="005D0F5C">
        <w:rPr>
          <w:rFonts w:ascii="Verdana" w:hAnsi="Verdana" w:cs="Arial"/>
          <w:lang w:val="es-MX"/>
        </w:rPr>
        <w:t xml:space="preserve"> personal de la Dirección del Sistema Nacional de la Calidad del Ministerio de Economía.</w:t>
      </w:r>
    </w:p>
    <w:p w:rsidR="00F27E5A" w:rsidRDefault="00F27E5A" w:rsidP="00F27E5A">
      <w:pPr>
        <w:jc w:val="both"/>
        <w:rPr>
          <w:rFonts w:ascii="Verdana" w:hAnsi="Verdana" w:cs="Arial"/>
          <w:lang w:val="es-MX"/>
        </w:rPr>
      </w:pPr>
      <w:r w:rsidRPr="005D0F5C">
        <w:rPr>
          <w:rFonts w:ascii="Verdana" w:hAnsi="Verdana" w:cs="Arial"/>
          <w:lang w:val="es-MX"/>
        </w:rPr>
        <w:t xml:space="preserve">De la cuota aprobada se dejó de ejecutar </w:t>
      </w:r>
      <w:r>
        <w:rPr>
          <w:rFonts w:ascii="Verdana" w:hAnsi="Verdana" w:cs="Arial"/>
          <w:lang w:val="es-MX"/>
        </w:rPr>
        <w:t>Q3</w:t>
      </w:r>
      <w:r w:rsidRPr="00A60098">
        <w:rPr>
          <w:rFonts w:ascii="Verdana" w:hAnsi="Verdana" w:cs="Arial"/>
          <w:lang w:val="es-MX"/>
        </w:rPr>
        <w:t>,</w:t>
      </w:r>
      <w:r>
        <w:rPr>
          <w:rFonts w:ascii="Verdana" w:hAnsi="Verdana" w:cs="Arial"/>
          <w:lang w:val="es-MX"/>
        </w:rPr>
        <w:t>260.48 integrada por los grupos de gasto siguientes</w:t>
      </w:r>
      <w:r w:rsidRPr="005D0F5C">
        <w:rPr>
          <w:rFonts w:ascii="Verdana" w:hAnsi="Verdana" w:cs="Arial"/>
          <w:lang w:val="es-MX"/>
        </w:rPr>
        <w:t>: en el grupo de gasto 000</w:t>
      </w:r>
      <w:r>
        <w:rPr>
          <w:rFonts w:ascii="Verdana" w:hAnsi="Verdana" w:cs="Arial"/>
          <w:lang w:val="es-MX"/>
        </w:rPr>
        <w:t xml:space="preserve"> Servicios Personales la cantidad de</w:t>
      </w:r>
      <w:r w:rsidRPr="005D0F5C">
        <w:rPr>
          <w:rFonts w:ascii="Verdana" w:hAnsi="Verdana" w:cs="Arial"/>
          <w:lang w:val="es-MX"/>
        </w:rPr>
        <w:t xml:space="preserve"> Q</w:t>
      </w:r>
      <w:r>
        <w:rPr>
          <w:rFonts w:ascii="Verdana" w:hAnsi="Verdana" w:cs="Arial"/>
          <w:lang w:val="es-MX"/>
        </w:rPr>
        <w:t>336.11</w:t>
      </w:r>
      <w:r w:rsidRPr="005D0F5C">
        <w:rPr>
          <w:rFonts w:ascii="Verdana" w:hAnsi="Verdana" w:cs="Arial"/>
          <w:lang w:val="es-MX"/>
        </w:rPr>
        <w:t xml:space="preserve"> porque </w:t>
      </w:r>
      <w:r>
        <w:rPr>
          <w:rFonts w:ascii="Verdana" w:hAnsi="Verdana" w:cs="Arial"/>
          <w:lang w:val="es-MX"/>
        </w:rPr>
        <w:t>se realizó una estimación superior de la nómina 011 por la suspensión del IGSS de una persona</w:t>
      </w:r>
      <w:r w:rsidRPr="005D0F5C">
        <w:rPr>
          <w:rFonts w:ascii="Verdana" w:hAnsi="Verdana" w:cs="Arial"/>
          <w:lang w:val="es-MX"/>
        </w:rPr>
        <w:t xml:space="preserve">, </w:t>
      </w:r>
      <w:r>
        <w:rPr>
          <w:rFonts w:ascii="Verdana" w:hAnsi="Verdana" w:cs="Arial"/>
          <w:lang w:val="es-MX"/>
        </w:rPr>
        <w:t xml:space="preserve">grupo de </w:t>
      </w:r>
      <w:r w:rsidRPr="005D0F5C">
        <w:rPr>
          <w:rFonts w:ascii="Verdana" w:hAnsi="Verdana" w:cs="Arial"/>
          <w:lang w:val="es-MX"/>
        </w:rPr>
        <w:t>gasto 100</w:t>
      </w:r>
      <w:r w:rsidR="00125F19">
        <w:rPr>
          <w:rFonts w:ascii="Verdana" w:hAnsi="Verdana" w:cs="Arial"/>
          <w:lang w:val="es-MX"/>
        </w:rPr>
        <w:t xml:space="preserve"> Servicios no Personales</w:t>
      </w:r>
      <w:r>
        <w:rPr>
          <w:rFonts w:ascii="Verdana" w:hAnsi="Verdana" w:cs="Arial"/>
          <w:lang w:val="es-MX"/>
        </w:rPr>
        <w:t xml:space="preserve"> la cantidad de</w:t>
      </w:r>
      <w:r w:rsidRPr="005D0F5C">
        <w:rPr>
          <w:rFonts w:ascii="Verdana" w:hAnsi="Verdana" w:cs="Arial"/>
          <w:lang w:val="es-MX"/>
        </w:rPr>
        <w:t xml:space="preserve"> </w:t>
      </w:r>
      <w:r>
        <w:rPr>
          <w:rFonts w:ascii="Verdana" w:hAnsi="Verdana" w:cs="Arial"/>
          <w:lang w:val="es-MX"/>
        </w:rPr>
        <w:t>Q294.84</w:t>
      </w:r>
      <w:r w:rsidRPr="005D0F5C">
        <w:rPr>
          <w:rFonts w:ascii="Verdana" w:hAnsi="Verdana" w:cs="Arial"/>
          <w:lang w:val="es-MX"/>
        </w:rPr>
        <w:t xml:space="preserve"> porque salió menos consumo de energía eléctrica, teléfonos, y menos gasto en parqueos reparaciones menores. En el grupo de gasto 200</w:t>
      </w:r>
      <w:r w:rsidR="00125F19">
        <w:rPr>
          <w:rFonts w:ascii="Verdana" w:hAnsi="Verdana" w:cs="Arial"/>
          <w:lang w:val="es-MX"/>
        </w:rPr>
        <w:t xml:space="preserve"> Materiales y Suministros</w:t>
      </w:r>
      <w:r>
        <w:rPr>
          <w:rFonts w:ascii="Verdana" w:hAnsi="Verdana" w:cs="Arial"/>
          <w:lang w:val="es-MX"/>
        </w:rPr>
        <w:t xml:space="preserve"> </w:t>
      </w:r>
      <w:r w:rsidR="00125F19">
        <w:rPr>
          <w:rFonts w:ascii="Verdana" w:hAnsi="Verdana" w:cs="Arial"/>
          <w:lang w:val="es-MX"/>
        </w:rPr>
        <w:t>la cantidad de</w:t>
      </w:r>
      <w:r w:rsidRPr="005D0F5C">
        <w:rPr>
          <w:rFonts w:ascii="Verdana" w:hAnsi="Verdana" w:cs="Arial"/>
          <w:lang w:val="es-MX"/>
        </w:rPr>
        <w:t xml:space="preserve"> Q</w:t>
      </w:r>
      <w:r>
        <w:rPr>
          <w:rFonts w:ascii="Verdana" w:hAnsi="Verdana" w:cs="Arial"/>
          <w:lang w:val="es-MX"/>
        </w:rPr>
        <w:t>2,629.10</w:t>
      </w:r>
      <w:r w:rsidRPr="005D0F5C">
        <w:rPr>
          <w:rFonts w:ascii="Verdana" w:hAnsi="Verdana" w:cs="Arial"/>
          <w:lang w:val="es-MX"/>
        </w:rPr>
        <w:t xml:space="preserve"> porque disminuyó el consumo de agua salvavidas y otros insumos de oficinas, laboratorio y mantenimiento del edificio.</w:t>
      </w:r>
    </w:p>
    <w:p w:rsidR="003427C2" w:rsidRDefault="00EE7B3C" w:rsidP="00F27E5A">
      <w:pPr>
        <w:jc w:val="both"/>
        <w:rPr>
          <w:rFonts w:ascii="Verdana" w:hAnsi="Verdana" w:cs="Arial"/>
          <w:lang w:val="es-MX"/>
        </w:rPr>
      </w:pPr>
      <w:r>
        <w:rPr>
          <w:rFonts w:ascii="Verdana" w:hAnsi="Verdana" w:cs="Arial"/>
          <w:lang w:val="es-MX"/>
        </w:rPr>
        <w:t xml:space="preserve">La Unidad Ejecutora 106 Dirección de Atención y Asistencia al Consumidor, de la cuota aprobada se dejó de ejecutar lo siguiente: </w:t>
      </w:r>
      <w:r w:rsidRPr="00E42973">
        <w:rPr>
          <w:rFonts w:ascii="Verdana" w:hAnsi="Verdana" w:cs="Arial"/>
          <w:lang w:val="es-MX"/>
        </w:rPr>
        <w:t xml:space="preserve">en el grupo de gasto 100 </w:t>
      </w:r>
      <w:r>
        <w:rPr>
          <w:rFonts w:ascii="Verdana" w:hAnsi="Verdana" w:cs="Arial"/>
          <w:lang w:val="es-MX"/>
        </w:rPr>
        <w:t>el proveedor presento problemas al momento de facturar por cambio de NIT de la empresa. En el grupo de gasto 200, porque no se obtuvieron los documentos respectivos para su pago respectivo. En el grupo de gasto 300, se obtuvo economía en la adquisición de los equipos programados.</w:t>
      </w:r>
    </w:p>
    <w:p w:rsidR="00352EEE" w:rsidRDefault="00352EEE" w:rsidP="00352EEE">
      <w:pPr>
        <w:jc w:val="both"/>
        <w:rPr>
          <w:rFonts w:ascii="Verdana" w:hAnsi="Verdana" w:cs="Arial"/>
          <w:lang w:val="es-MX"/>
        </w:rPr>
      </w:pPr>
      <w:r>
        <w:rPr>
          <w:rFonts w:ascii="Verdana" w:hAnsi="Verdana" w:cs="Arial"/>
          <w:lang w:val="es-MX"/>
        </w:rPr>
        <w:t xml:space="preserve">El Programa Nacional de Competitividad, de acuerdo a la cuota aprobada por parte del </w:t>
      </w:r>
      <w:proofErr w:type="spellStart"/>
      <w:r>
        <w:rPr>
          <w:rFonts w:ascii="Verdana" w:hAnsi="Verdana" w:cs="Arial"/>
          <w:lang w:val="es-MX"/>
        </w:rPr>
        <w:t>Copep</w:t>
      </w:r>
      <w:proofErr w:type="spellEnd"/>
      <w:r>
        <w:rPr>
          <w:rFonts w:ascii="Verdana" w:hAnsi="Verdana" w:cs="Arial"/>
          <w:lang w:val="es-MX"/>
        </w:rPr>
        <w:t xml:space="preserve"> para octubre 2024 por el monto de Q1,028,921.00, el Programa Nacional de Competitividad ejecutó el 99.36%, ascendiendo el monto ejecutado de cuota a Q1,022,318.99, en el grupo 000 Servicios Persónale los pagos efectuados corresponden a la nómina de 06 personas bajo el renglón 022 por un monto de Q138,700.00, y en este grupo de gasto también se efectuó el pago a 23 personas bajo el renglón 029 por un monto de Q327,500.00, en el grupo 100 Servicios no Personales se efectuó el pago de servicios básicos, servicio de limpieza, mensajería, telefonía, energía eléctrica, internet, arrendamiento de oficinas, desinfección de oficinas, lavado de alfombras, purificadores de aire y superficies ultravioleta, pago mensual de </w:t>
      </w:r>
      <w:proofErr w:type="spellStart"/>
      <w:r>
        <w:rPr>
          <w:rFonts w:ascii="Verdana" w:hAnsi="Verdana" w:cs="Arial"/>
          <w:lang w:val="es-MX"/>
        </w:rPr>
        <w:t>desodorización</w:t>
      </w:r>
      <w:proofErr w:type="spellEnd"/>
      <w:r>
        <w:rPr>
          <w:rFonts w:ascii="Verdana" w:hAnsi="Verdana" w:cs="Arial"/>
          <w:lang w:val="es-MX"/>
        </w:rPr>
        <w:t xml:space="preserve"> de sanitarios, también se llevó a cabo el pago por mantenimiento del purificador de agua, dichos gastos </w:t>
      </w:r>
      <w:r>
        <w:rPr>
          <w:rFonts w:ascii="Verdana" w:hAnsi="Verdana" w:cs="Arial"/>
          <w:lang w:val="es-MX"/>
        </w:rPr>
        <w:lastRenderedPageBreak/>
        <w:t xml:space="preserve">ascienden al monto de Q130,055.97, de las oficinas de </w:t>
      </w:r>
      <w:proofErr w:type="spellStart"/>
      <w:r>
        <w:rPr>
          <w:rFonts w:ascii="Verdana" w:hAnsi="Verdana" w:cs="Arial"/>
          <w:lang w:val="es-MX"/>
        </w:rPr>
        <w:t>Pronacom</w:t>
      </w:r>
      <w:proofErr w:type="spellEnd"/>
      <w:r>
        <w:rPr>
          <w:rFonts w:ascii="Verdana" w:hAnsi="Verdana" w:cs="Arial"/>
          <w:lang w:val="es-MX"/>
        </w:rPr>
        <w:t xml:space="preserve">, ubicadas en la 5 Avenida, 5-55, zona 14, Edificio </w:t>
      </w:r>
      <w:proofErr w:type="spellStart"/>
      <w:r>
        <w:rPr>
          <w:rFonts w:ascii="Verdana" w:hAnsi="Verdana" w:cs="Arial"/>
          <w:lang w:val="es-MX"/>
        </w:rPr>
        <w:t>Europlaza</w:t>
      </w:r>
      <w:proofErr w:type="spellEnd"/>
      <w:r>
        <w:rPr>
          <w:rFonts w:ascii="Verdana" w:hAnsi="Verdana" w:cs="Arial"/>
          <w:lang w:val="es-MX"/>
        </w:rPr>
        <w:t xml:space="preserve">, Torre IV, Nivel 16, oficina 1601, pago por licenciamiento de firma electrónica para la Encargada de Presupuesto, adquisición de licenciamientos para software para edición de imágenes y derecho de uso de banco de contenido visual para el área de Comunicación, y por licenciamiento de antivirus para los equipos del personal y contratistas de </w:t>
      </w:r>
      <w:proofErr w:type="spellStart"/>
      <w:r>
        <w:rPr>
          <w:rFonts w:ascii="Verdana" w:hAnsi="Verdana" w:cs="Arial"/>
          <w:lang w:val="es-MX"/>
        </w:rPr>
        <w:t>Pronacom</w:t>
      </w:r>
      <w:proofErr w:type="spellEnd"/>
      <w:r>
        <w:rPr>
          <w:rFonts w:ascii="Verdana" w:hAnsi="Verdana" w:cs="Arial"/>
          <w:lang w:val="es-MX"/>
        </w:rPr>
        <w:t xml:space="preserve"> por un monto de Q26,496.90, pago por arrendamiento de 2 impresoras por un monto de Q3,600.00, pago por la impresión de material promocional para uso en diferentes eventos organizados por </w:t>
      </w:r>
      <w:proofErr w:type="spellStart"/>
      <w:r>
        <w:rPr>
          <w:rFonts w:ascii="Verdana" w:hAnsi="Verdana" w:cs="Arial"/>
          <w:lang w:val="es-MX"/>
        </w:rPr>
        <w:t>Pronacom</w:t>
      </w:r>
      <w:proofErr w:type="spellEnd"/>
      <w:r>
        <w:rPr>
          <w:rFonts w:ascii="Verdana" w:hAnsi="Verdana" w:cs="Arial"/>
          <w:lang w:val="es-MX"/>
        </w:rPr>
        <w:t xml:space="preserve"> por un monto de Q20,105.50, así como, la impresión de hojas para libro de conciliación bancaria y libro de bancos autorizados por la Contraloría General de Cuentas para el área financiera por un monto de Q550.00 y pago de reimpresión de cupones de combustible por Q320.00, pago por reconocimiento de gastos para contratistas que participaron en Comisiones en el Interior de la República por Q3,280.00, pago por los diferentes talleres organizados por </w:t>
      </w:r>
      <w:proofErr w:type="spellStart"/>
      <w:r>
        <w:rPr>
          <w:rFonts w:ascii="Verdana" w:hAnsi="Verdana" w:cs="Arial"/>
          <w:lang w:val="es-MX"/>
        </w:rPr>
        <w:t>Pronacom</w:t>
      </w:r>
      <w:proofErr w:type="spellEnd"/>
      <w:r>
        <w:rPr>
          <w:rFonts w:ascii="Verdana" w:hAnsi="Verdana" w:cs="Arial"/>
          <w:lang w:val="es-MX"/>
        </w:rPr>
        <w:t xml:space="preserve"> siendo estos: Segunda Edición del Global </w:t>
      </w:r>
      <w:proofErr w:type="spellStart"/>
      <w:r>
        <w:rPr>
          <w:rFonts w:ascii="Verdana" w:hAnsi="Verdana" w:cs="Arial"/>
          <w:lang w:val="es-MX"/>
        </w:rPr>
        <w:t>Connect</w:t>
      </w:r>
      <w:proofErr w:type="spellEnd"/>
      <w:r>
        <w:rPr>
          <w:rFonts w:ascii="Verdana" w:hAnsi="Verdana" w:cs="Arial"/>
          <w:lang w:val="es-MX"/>
        </w:rPr>
        <w:t xml:space="preserve"> y Taller de Fortalecimiento Institucional: Generando Herramientas para Competir", los cuales incluyeron, salón, alimentación, audiovisuales y un capacitador por un monto de Q57,349.00, pago por Servicio de traducción de documentos por un monto de Q3,100.20, pago por autorización de impresión de hojas para libro de conciliación bancaria y libro de bancos, para el área financiera por un monto de Q165.00, pago por parqueos, por asistir a reuniones fuera de las oficinas de </w:t>
      </w:r>
      <w:proofErr w:type="spellStart"/>
      <w:r>
        <w:rPr>
          <w:rFonts w:ascii="Verdana" w:hAnsi="Verdana" w:cs="Arial"/>
          <w:lang w:val="es-MX"/>
        </w:rPr>
        <w:t>Pronacom</w:t>
      </w:r>
      <w:proofErr w:type="spellEnd"/>
      <w:r>
        <w:rPr>
          <w:rFonts w:ascii="Verdana" w:hAnsi="Verdana" w:cs="Arial"/>
          <w:lang w:val="es-MX"/>
        </w:rPr>
        <w:t xml:space="preserve"> por un monto de Q408.00,  pago por los servicios de atención y protocolo por la realización de diferentes eventos entre ellos: a) Integrando el cambio: Sostenibilidad, Innovación y Apoyo Empresarial en el Departamento de Quetzaltenango, b) Impulso Empresarial: Herramientas para el Crecimiento de tu Negocio, c) Asisehace.gt tu portal informativo, d) Promoviendo energía renovable, e) Notario Digital, f) Regímenes Económicos, g) Oportunidades de Inversión a través de Regímenes Especiales, h) Aceleración Económica, i) Guatemala avanza en la facilitación del comercio y mejora del clima de negocios (VUPE-VAI-VUFE) j) Atracción de Inversión Productiva, por un monto de Q161,324.50, en el grupo 200 Materiales y Suministros se llevó a cabo la compra de </w:t>
      </w:r>
      <w:proofErr w:type="spellStart"/>
      <w:r>
        <w:rPr>
          <w:rFonts w:ascii="Verdana" w:hAnsi="Verdana" w:cs="Arial"/>
          <w:lang w:val="es-MX"/>
        </w:rPr>
        <w:t>cremora</w:t>
      </w:r>
      <w:proofErr w:type="spellEnd"/>
      <w:r>
        <w:rPr>
          <w:rFonts w:ascii="Verdana" w:hAnsi="Verdana" w:cs="Arial"/>
          <w:lang w:val="es-MX"/>
        </w:rPr>
        <w:t xml:space="preserve"> y bolsas de azúcar para consumo del personal y visitas de </w:t>
      </w:r>
      <w:proofErr w:type="spellStart"/>
      <w:r>
        <w:rPr>
          <w:rFonts w:ascii="Verdana" w:hAnsi="Verdana" w:cs="Arial"/>
          <w:lang w:val="es-MX"/>
        </w:rPr>
        <w:t>Pronacom</w:t>
      </w:r>
      <w:proofErr w:type="spellEnd"/>
      <w:r>
        <w:rPr>
          <w:rFonts w:ascii="Verdana" w:hAnsi="Verdana" w:cs="Arial"/>
          <w:lang w:val="es-MX"/>
        </w:rPr>
        <w:t xml:space="preserve">, por un monto de Q1,585.00, pago por compra de camisas para el personal y contratistas de </w:t>
      </w:r>
      <w:proofErr w:type="spellStart"/>
      <w:r>
        <w:rPr>
          <w:rFonts w:ascii="Verdana" w:hAnsi="Verdana" w:cs="Arial"/>
          <w:lang w:val="es-MX"/>
        </w:rPr>
        <w:t>Pronacom</w:t>
      </w:r>
      <w:proofErr w:type="spellEnd"/>
      <w:r>
        <w:rPr>
          <w:rFonts w:ascii="Verdana" w:hAnsi="Verdana" w:cs="Arial"/>
          <w:lang w:val="es-MX"/>
        </w:rPr>
        <w:t xml:space="preserve"> por un monto de Q11,400.00, pago por la compra de protectores de hoja tamaño carta y oficio para resguardo de documentos autorizados por la Contraloría General de Cuentas y Acuerdos Ministeriales por un monto de Q1,040.00 y pago por la compra de película decorativa tipo arenado para opacar los vidrios de la sala de reuniones y puerta principal de las oficinas de </w:t>
      </w:r>
      <w:proofErr w:type="spellStart"/>
      <w:r>
        <w:rPr>
          <w:rFonts w:ascii="Verdana" w:hAnsi="Verdana" w:cs="Arial"/>
          <w:lang w:val="es-MX"/>
        </w:rPr>
        <w:t>Pronacom</w:t>
      </w:r>
      <w:proofErr w:type="spellEnd"/>
      <w:r>
        <w:rPr>
          <w:rFonts w:ascii="Verdana" w:hAnsi="Verdana" w:cs="Arial"/>
          <w:lang w:val="es-MX"/>
        </w:rPr>
        <w:t xml:space="preserve"> por un monto de Q1,955.00, en el grupo 300 se efectuó el pago de 2 televisores inteligentes para uso de </w:t>
      </w:r>
      <w:proofErr w:type="spellStart"/>
      <w:r>
        <w:rPr>
          <w:rFonts w:ascii="Verdana" w:hAnsi="Verdana" w:cs="Arial"/>
          <w:lang w:val="es-MX"/>
        </w:rPr>
        <w:t>Pronacom</w:t>
      </w:r>
      <w:proofErr w:type="spellEnd"/>
      <w:r>
        <w:rPr>
          <w:rFonts w:ascii="Verdana" w:hAnsi="Verdana" w:cs="Arial"/>
          <w:lang w:val="es-MX"/>
        </w:rPr>
        <w:t xml:space="preserve"> por un monto de Q6,400.00, pago por la compra de 6 computadoras portátiles para uso del personal y contratistas de </w:t>
      </w:r>
      <w:proofErr w:type="spellStart"/>
      <w:r>
        <w:rPr>
          <w:rFonts w:ascii="Verdana" w:hAnsi="Verdana" w:cs="Arial"/>
          <w:lang w:val="es-MX"/>
        </w:rPr>
        <w:t>Pronacom</w:t>
      </w:r>
      <w:proofErr w:type="spellEnd"/>
      <w:r>
        <w:rPr>
          <w:rFonts w:ascii="Verdana" w:hAnsi="Verdana" w:cs="Arial"/>
          <w:lang w:val="es-MX"/>
        </w:rPr>
        <w:t xml:space="preserve"> por un monto de Q49,662.00, en el grupo 400 se efectuó el pago por indemnización favor de un ex </w:t>
      </w:r>
      <w:r>
        <w:rPr>
          <w:rFonts w:ascii="Verdana" w:hAnsi="Verdana" w:cs="Arial"/>
          <w:lang w:val="es-MX"/>
        </w:rPr>
        <w:lastRenderedPageBreak/>
        <w:t xml:space="preserve">trabajador de </w:t>
      </w:r>
      <w:proofErr w:type="spellStart"/>
      <w:r>
        <w:rPr>
          <w:rFonts w:ascii="Verdana" w:hAnsi="Verdana" w:cs="Arial"/>
          <w:lang w:val="es-MX"/>
        </w:rPr>
        <w:t>Pronacom</w:t>
      </w:r>
      <w:proofErr w:type="spellEnd"/>
      <w:r>
        <w:rPr>
          <w:rFonts w:ascii="Verdana" w:hAnsi="Verdana" w:cs="Arial"/>
          <w:lang w:val="es-MX"/>
        </w:rPr>
        <w:t xml:space="preserve"> por un monto de Q53,015.84, pago por vacaciones no disfrutadas a favor de un ex trabajador de </w:t>
      </w:r>
      <w:proofErr w:type="spellStart"/>
      <w:r>
        <w:rPr>
          <w:rFonts w:ascii="Verdana" w:hAnsi="Verdana" w:cs="Arial"/>
          <w:lang w:val="es-MX"/>
        </w:rPr>
        <w:t>Pronacom</w:t>
      </w:r>
      <w:proofErr w:type="spellEnd"/>
      <w:r>
        <w:rPr>
          <w:rFonts w:ascii="Verdana" w:hAnsi="Verdana" w:cs="Arial"/>
          <w:lang w:val="es-MX"/>
        </w:rPr>
        <w:t xml:space="preserve"> por un monto de Q24,306.08.</w:t>
      </w:r>
    </w:p>
    <w:p w:rsidR="00352EEE" w:rsidRDefault="00352EEE" w:rsidP="00352EEE">
      <w:pPr>
        <w:jc w:val="both"/>
        <w:rPr>
          <w:rFonts w:ascii="Verdana" w:hAnsi="Verdana" w:cs="Arial"/>
          <w:lang w:val="es-MX"/>
        </w:rPr>
      </w:pPr>
      <w:r>
        <w:rPr>
          <w:rFonts w:ascii="Verdana" w:hAnsi="Verdana" w:cs="Arial"/>
          <w:lang w:val="es-MX"/>
        </w:rPr>
        <w:t xml:space="preserve">De la cuota aprobada se dejó de ejecutar el monto de Q.6,600.93 del grupo de gasto 100, considerando que se había estimado un monto un poco mayor en el caso de reconocimiento de gastos, así como una pequeña variación de los montos programados en servicios de atención y protocolo. </w:t>
      </w:r>
    </w:p>
    <w:p w:rsidR="00D74F79" w:rsidRDefault="0011139B" w:rsidP="00441288">
      <w:pPr>
        <w:spacing w:after="0" w:line="240" w:lineRule="auto"/>
        <w:jc w:val="center"/>
        <w:rPr>
          <w:rFonts w:ascii="Verdana" w:hAnsi="Verdana"/>
          <w:noProof/>
          <w:sz w:val="24"/>
          <w:szCs w:val="24"/>
          <w:lang w:eastAsia="es-GT"/>
        </w:rPr>
      </w:pPr>
      <w:r w:rsidRPr="0011139B">
        <w:rPr>
          <w:noProof/>
          <w:lang w:eastAsia="es-GT"/>
        </w:rPr>
        <w:drawing>
          <wp:inline distT="0" distB="0" distL="0" distR="0">
            <wp:extent cx="6241415" cy="2563417"/>
            <wp:effectExtent l="0" t="0" r="698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41415" cy="2563417"/>
                    </a:xfrm>
                    <a:prstGeom prst="rect">
                      <a:avLst/>
                    </a:prstGeom>
                    <a:noFill/>
                    <a:ln>
                      <a:noFill/>
                    </a:ln>
                  </pic:spPr>
                </pic:pic>
              </a:graphicData>
            </a:graphic>
          </wp:inline>
        </w:drawing>
      </w:r>
    </w:p>
    <w:p w:rsidR="00E13FE0" w:rsidRDefault="00E13FE0" w:rsidP="00E13FE0">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w:t>
      </w:r>
      <w:r>
        <w:rPr>
          <w:rFonts w:ascii="Verdana" w:eastAsia="Times New Roman" w:hAnsi="Verdana" w:cs="Arial"/>
          <w:sz w:val="16"/>
          <w:szCs w:val="16"/>
          <w:lang w:eastAsia="es-GT"/>
        </w:rPr>
        <w:t xml:space="preserve"> del</w:t>
      </w:r>
      <w:r w:rsidRPr="00A77925">
        <w:rPr>
          <w:rFonts w:ascii="Verdana" w:eastAsia="Times New Roman" w:hAnsi="Verdana" w:cs="Arial"/>
          <w:sz w:val="16"/>
          <w:szCs w:val="16"/>
          <w:lang w:eastAsia="es-GT"/>
        </w:rPr>
        <w:t xml:space="preserve"> </w:t>
      </w:r>
      <w:r>
        <w:rPr>
          <w:rFonts w:ascii="Verdana" w:eastAsia="Times New Roman" w:hAnsi="Verdana" w:cs="Arial"/>
          <w:sz w:val="16"/>
          <w:szCs w:val="16"/>
          <w:lang w:eastAsia="es-GT"/>
        </w:rPr>
        <w:t>04/11/2024 10:35</w:t>
      </w:r>
    </w:p>
    <w:p w:rsidR="00B44E13" w:rsidRDefault="00B44E13" w:rsidP="00441288">
      <w:pPr>
        <w:spacing w:after="0" w:line="240" w:lineRule="auto"/>
        <w:jc w:val="center"/>
        <w:rPr>
          <w:rFonts w:ascii="Verdana" w:hAnsi="Verdana"/>
          <w:noProof/>
          <w:sz w:val="24"/>
          <w:szCs w:val="24"/>
          <w:lang w:eastAsia="es-GT"/>
        </w:rPr>
      </w:pPr>
    </w:p>
    <w:p w:rsidR="002E31A2" w:rsidRDefault="002E31A2" w:rsidP="002E31A2">
      <w:pPr>
        <w:jc w:val="both"/>
        <w:rPr>
          <w:rFonts w:ascii="Verdana" w:hAnsi="Verdana" w:cs="Arial"/>
          <w:lang w:val="es-MX"/>
        </w:rPr>
      </w:pPr>
      <w:r>
        <w:rPr>
          <w:rFonts w:ascii="Verdana" w:hAnsi="Verdana" w:cs="Arial"/>
          <w:lang w:val="es-MX"/>
        </w:rPr>
        <w:t xml:space="preserve">La Unidad Ejecutora 105 Dirección de Servicios Financieros y Técnico Empresariales, de acuerdo a la cuota aprobada por parte del COPEP para octubre 2024, se ejecutó el 96.79%, orientados principalmente al pago de nómina </w:t>
      </w:r>
      <w:r w:rsidRPr="00B130EE">
        <w:rPr>
          <w:rFonts w:ascii="Verdana" w:hAnsi="Verdana" w:cs="Arial"/>
          <w:lang w:val="es-MX"/>
        </w:rPr>
        <w:t xml:space="preserve">de </w:t>
      </w:r>
      <w:r w:rsidRPr="002E31A2">
        <w:rPr>
          <w:rFonts w:ascii="Verdana" w:hAnsi="Verdana" w:cs="Arial"/>
          <w:lang w:val="es-MX"/>
        </w:rPr>
        <w:t xml:space="preserve">08 </w:t>
      </w:r>
      <w:r w:rsidRPr="00B130EE">
        <w:rPr>
          <w:rFonts w:ascii="Verdana" w:hAnsi="Verdana" w:cs="Arial"/>
          <w:lang w:val="es-MX"/>
        </w:rPr>
        <w:t xml:space="preserve">personas bajo el renglón 011 por un </w:t>
      </w:r>
      <w:r>
        <w:rPr>
          <w:rFonts w:ascii="Verdana" w:hAnsi="Verdana" w:cs="Arial"/>
          <w:lang w:val="es-MX"/>
        </w:rPr>
        <w:t xml:space="preserve">monto </w:t>
      </w:r>
      <w:r w:rsidRPr="00B130EE">
        <w:rPr>
          <w:rFonts w:ascii="Verdana" w:hAnsi="Verdana" w:cs="Arial"/>
          <w:lang w:val="es-MX"/>
        </w:rPr>
        <w:t xml:space="preserve">de </w:t>
      </w:r>
      <w:r w:rsidRPr="0057461A">
        <w:rPr>
          <w:rFonts w:ascii="Verdana" w:hAnsi="Verdana" w:cs="Arial"/>
          <w:color w:val="FF0000"/>
          <w:lang w:val="es-MX"/>
        </w:rPr>
        <w:t>Q</w:t>
      </w:r>
      <w:r>
        <w:rPr>
          <w:rFonts w:ascii="Verdana" w:hAnsi="Verdana" w:cs="Arial"/>
          <w:color w:val="FF0000"/>
          <w:lang w:val="es-MX"/>
        </w:rPr>
        <w:t>82,851.84</w:t>
      </w:r>
      <w:r w:rsidRPr="0057461A">
        <w:rPr>
          <w:rFonts w:ascii="Verdana" w:hAnsi="Verdana" w:cs="Arial"/>
          <w:color w:val="FF0000"/>
          <w:lang w:val="es-MX"/>
        </w:rPr>
        <w:t xml:space="preserve"> </w:t>
      </w:r>
      <w:r w:rsidRPr="00B130EE">
        <w:rPr>
          <w:rFonts w:ascii="Verdana" w:hAnsi="Verdana" w:cs="Arial"/>
          <w:lang w:val="es-MX"/>
        </w:rPr>
        <w:t>mensuales</w:t>
      </w:r>
      <w:r>
        <w:rPr>
          <w:rFonts w:ascii="Verdana" w:hAnsi="Verdana" w:cs="Arial"/>
          <w:lang w:val="es-MX"/>
        </w:rPr>
        <w:t xml:space="preserve">, nómina adicional por pago de prestaciones post mortem por </w:t>
      </w:r>
      <w:r>
        <w:rPr>
          <w:rFonts w:ascii="Verdana" w:hAnsi="Verdana" w:cs="Arial"/>
          <w:color w:val="FF0000"/>
          <w:lang w:val="es-MX"/>
        </w:rPr>
        <w:t>Q12,476.06</w:t>
      </w:r>
      <w:r>
        <w:rPr>
          <w:rFonts w:ascii="Verdana" w:hAnsi="Verdana" w:cs="Arial"/>
          <w:lang w:val="es-MX"/>
        </w:rPr>
        <w:t xml:space="preserve"> y pago de horas extras por </w:t>
      </w:r>
      <w:r w:rsidRPr="00C53702">
        <w:rPr>
          <w:rFonts w:ascii="Verdana" w:hAnsi="Verdana" w:cs="Arial"/>
          <w:color w:val="FF0000"/>
          <w:lang w:val="es-MX"/>
        </w:rPr>
        <w:t>Q</w:t>
      </w:r>
      <w:r>
        <w:rPr>
          <w:rFonts w:ascii="Verdana" w:hAnsi="Verdana" w:cs="Arial"/>
          <w:color w:val="FF0000"/>
          <w:lang w:val="es-MX"/>
        </w:rPr>
        <w:t xml:space="preserve">3,530.47; </w:t>
      </w:r>
      <w:r w:rsidRPr="00C53702">
        <w:rPr>
          <w:rFonts w:ascii="Verdana" w:hAnsi="Verdana" w:cs="Arial"/>
          <w:lang w:val="es-MX"/>
        </w:rPr>
        <w:t>pago de</w:t>
      </w:r>
      <w:r>
        <w:rPr>
          <w:rFonts w:ascii="Verdana" w:hAnsi="Verdana" w:cs="Arial"/>
          <w:color w:val="FF0000"/>
          <w:lang w:val="es-MX"/>
        </w:rPr>
        <w:t xml:space="preserve"> 99</w:t>
      </w:r>
      <w:r w:rsidRPr="0057461A">
        <w:rPr>
          <w:rFonts w:ascii="Verdana" w:hAnsi="Verdana" w:cs="Arial"/>
          <w:color w:val="FF0000"/>
          <w:lang w:val="es-MX"/>
        </w:rPr>
        <w:t xml:space="preserve"> </w:t>
      </w:r>
      <w:r w:rsidRPr="00B130EE">
        <w:rPr>
          <w:rFonts w:ascii="Verdana" w:hAnsi="Verdana" w:cs="Arial"/>
          <w:lang w:val="es-MX"/>
        </w:rPr>
        <w:t>personas bajo el renglón 029</w:t>
      </w:r>
      <w:r>
        <w:rPr>
          <w:rFonts w:ascii="Verdana" w:hAnsi="Verdana" w:cs="Arial"/>
          <w:lang w:val="es-MX"/>
        </w:rPr>
        <w:t xml:space="preserve"> por un monto de</w:t>
      </w:r>
      <w:r w:rsidRPr="00B130EE">
        <w:rPr>
          <w:rFonts w:ascii="Verdana" w:hAnsi="Verdana" w:cs="Arial"/>
          <w:lang w:val="es-MX"/>
        </w:rPr>
        <w:t xml:space="preserve"> </w:t>
      </w:r>
      <w:r w:rsidRPr="0057461A">
        <w:rPr>
          <w:rFonts w:ascii="Verdana" w:hAnsi="Verdana" w:cs="Arial"/>
          <w:color w:val="FF0000"/>
          <w:lang w:val="es-MX"/>
        </w:rPr>
        <w:t>Q</w:t>
      </w:r>
      <w:r>
        <w:rPr>
          <w:rFonts w:ascii="Verdana" w:hAnsi="Verdana" w:cs="Arial"/>
          <w:color w:val="FF0000"/>
          <w:lang w:val="es-MX"/>
        </w:rPr>
        <w:t xml:space="preserve">894,545.16 </w:t>
      </w:r>
      <w:r>
        <w:rPr>
          <w:rFonts w:ascii="Verdana" w:hAnsi="Verdana" w:cs="Arial"/>
          <w:lang w:val="es-MX"/>
        </w:rPr>
        <w:t xml:space="preserve">y </w:t>
      </w:r>
      <w:r w:rsidRPr="00C53702">
        <w:rPr>
          <w:rFonts w:ascii="Verdana" w:hAnsi="Verdana" w:cs="Arial"/>
          <w:color w:val="FF0000"/>
          <w:lang w:val="es-MX"/>
        </w:rPr>
        <w:t>15</w:t>
      </w:r>
      <w:r>
        <w:rPr>
          <w:rFonts w:ascii="Verdana" w:hAnsi="Verdana" w:cs="Arial"/>
          <w:lang w:val="es-MX"/>
        </w:rPr>
        <w:t xml:space="preserve"> personas del renglón 081 por </w:t>
      </w:r>
      <w:r>
        <w:rPr>
          <w:rFonts w:ascii="Verdana" w:hAnsi="Verdana" w:cs="Arial"/>
          <w:color w:val="FF0000"/>
          <w:lang w:val="es-MX"/>
        </w:rPr>
        <w:t>Q</w:t>
      </w:r>
      <w:r w:rsidRPr="00C53702">
        <w:rPr>
          <w:rFonts w:ascii="Verdana" w:hAnsi="Verdana" w:cs="Arial"/>
          <w:color w:val="FF0000"/>
          <w:lang w:val="es-MX"/>
        </w:rPr>
        <w:t>160,500.00</w:t>
      </w:r>
      <w:r w:rsidRPr="0057461A">
        <w:rPr>
          <w:rFonts w:ascii="Verdana" w:hAnsi="Verdana" w:cs="Arial"/>
          <w:color w:val="FF0000"/>
          <w:lang w:val="es-MX"/>
        </w:rPr>
        <w:t xml:space="preserve"> </w:t>
      </w:r>
      <w:r>
        <w:rPr>
          <w:rFonts w:ascii="Verdana" w:hAnsi="Verdana" w:cs="Arial"/>
          <w:lang w:val="es-MX"/>
        </w:rPr>
        <w:t xml:space="preserve">para un total de ejecución en el grupo 000 Servicios Personales de                          </w:t>
      </w:r>
      <w:r>
        <w:rPr>
          <w:rFonts w:ascii="Verdana" w:hAnsi="Verdana" w:cs="Arial"/>
          <w:color w:val="FF0000"/>
          <w:lang w:val="es-MX"/>
        </w:rPr>
        <w:t>Q</w:t>
      </w:r>
      <w:r w:rsidRPr="005B71C6">
        <w:rPr>
          <w:rFonts w:ascii="Verdana" w:hAnsi="Verdana" w:cs="Arial"/>
          <w:color w:val="FF0000"/>
          <w:lang w:val="es-MX"/>
        </w:rPr>
        <w:t>1,</w:t>
      </w:r>
      <w:r>
        <w:rPr>
          <w:rFonts w:ascii="Verdana" w:hAnsi="Verdana" w:cs="Arial"/>
          <w:color w:val="FF0000"/>
          <w:lang w:val="es-MX"/>
        </w:rPr>
        <w:t>153,903.53, s</w:t>
      </w:r>
      <w:r>
        <w:rPr>
          <w:rFonts w:ascii="Verdana" w:hAnsi="Verdana" w:cs="Arial"/>
          <w:lang w:val="es-MX"/>
        </w:rPr>
        <w:t>e pagaron se</w:t>
      </w:r>
      <w:r w:rsidRPr="00685786">
        <w:rPr>
          <w:rFonts w:ascii="Verdana" w:hAnsi="Verdana" w:cs="Arial"/>
          <w:lang w:val="es-MX"/>
        </w:rPr>
        <w:t xml:space="preserve">rvicios básicos, </w:t>
      </w:r>
      <w:r>
        <w:rPr>
          <w:rFonts w:ascii="Verdana" w:hAnsi="Verdana" w:cs="Arial"/>
          <w:lang w:val="es-MX"/>
        </w:rPr>
        <w:t xml:space="preserve">pago de traslado y envío de correspondencia, impresiones de bolsas para ser utilizadas en el evento Con Luz Propia Encuentro con Emprendedoras e impresión de rótulos para las sedes regionales del Viceministerio, pago de boleto aéreo a Chile para asesora de Viceministra, </w:t>
      </w:r>
      <w:r w:rsidRPr="00685786">
        <w:rPr>
          <w:rFonts w:ascii="Verdana" w:hAnsi="Verdana" w:cs="Arial"/>
          <w:lang w:val="es-MX"/>
        </w:rPr>
        <w:t>pagos mensuales derivado del contrato de a</w:t>
      </w:r>
      <w:r>
        <w:rPr>
          <w:rFonts w:ascii="Verdana" w:hAnsi="Verdana" w:cs="Arial"/>
          <w:lang w:val="es-MX"/>
        </w:rPr>
        <w:t>rrendamiento de las oficinas, sedes regionales y</w:t>
      </w:r>
      <w:r w:rsidRPr="00685786">
        <w:rPr>
          <w:rFonts w:ascii="Verdana" w:hAnsi="Verdana" w:cs="Arial"/>
          <w:lang w:val="es-MX"/>
        </w:rPr>
        <w:t xml:space="preserve"> </w:t>
      </w:r>
      <w:r>
        <w:rPr>
          <w:rFonts w:ascii="Verdana" w:hAnsi="Verdana" w:cs="Arial"/>
          <w:lang w:val="es-MX"/>
        </w:rPr>
        <w:t>ar</w:t>
      </w:r>
      <w:r w:rsidRPr="00685786">
        <w:rPr>
          <w:rFonts w:ascii="Verdana" w:hAnsi="Verdana" w:cs="Arial"/>
          <w:lang w:val="es-MX"/>
        </w:rPr>
        <w:t xml:space="preserve">rendamiento de </w:t>
      </w:r>
      <w:r>
        <w:rPr>
          <w:rFonts w:ascii="Verdana" w:hAnsi="Verdana" w:cs="Arial"/>
          <w:lang w:val="es-MX"/>
        </w:rPr>
        <w:t xml:space="preserve">parqueo para los vehículos oficiales </w:t>
      </w:r>
      <w:r w:rsidRPr="00685786">
        <w:rPr>
          <w:rFonts w:ascii="Verdana" w:hAnsi="Verdana" w:cs="Arial"/>
          <w:lang w:val="es-MX"/>
        </w:rPr>
        <w:t xml:space="preserve">por un monto total mensual de  </w:t>
      </w:r>
      <w:r w:rsidRPr="0057461A">
        <w:rPr>
          <w:rFonts w:ascii="Verdana" w:hAnsi="Verdana" w:cs="Arial"/>
          <w:color w:val="FF0000"/>
          <w:lang w:val="es-MX"/>
        </w:rPr>
        <w:t>Q</w:t>
      </w:r>
      <w:r>
        <w:rPr>
          <w:rFonts w:ascii="Verdana" w:hAnsi="Verdana" w:cs="Arial"/>
          <w:color w:val="FF0000"/>
          <w:lang w:val="es-MX"/>
        </w:rPr>
        <w:t>172,385.00</w:t>
      </w:r>
      <w:r w:rsidRPr="00685786">
        <w:rPr>
          <w:rFonts w:ascii="Verdana" w:hAnsi="Verdana" w:cs="Arial"/>
          <w:lang w:val="es-MX"/>
        </w:rPr>
        <w:t>, pago</w:t>
      </w:r>
      <w:r>
        <w:rPr>
          <w:rFonts w:ascii="Verdana" w:hAnsi="Verdana" w:cs="Arial"/>
          <w:lang w:val="es-MX"/>
        </w:rPr>
        <w:t xml:space="preserve"> por servicio de mantenimiento de vehículos, mantenimiento de fotocopiadoras, mantenimiento de aires acondicionados, pago </w:t>
      </w:r>
      <w:r w:rsidRPr="00685786">
        <w:rPr>
          <w:rFonts w:ascii="Verdana" w:hAnsi="Verdana" w:cs="Arial"/>
          <w:lang w:val="es-MX"/>
        </w:rPr>
        <w:t>mensual de fumigación de plagas, servicio de GPS para flotilla de vehículos</w:t>
      </w:r>
      <w:r>
        <w:rPr>
          <w:rFonts w:ascii="Verdana" w:hAnsi="Verdana" w:cs="Arial"/>
          <w:lang w:val="es-MX"/>
        </w:rPr>
        <w:t xml:space="preserve"> y pago por </w:t>
      </w:r>
      <w:r w:rsidRPr="00685786">
        <w:rPr>
          <w:rFonts w:ascii="Verdana" w:hAnsi="Verdana" w:cs="Arial"/>
          <w:lang w:val="es-MX"/>
        </w:rPr>
        <w:t xml:space="preserve">el servicio de </w:t>
      </w:r>
      <w:r>
        <w:rPr>
          <w:rFonts w:ascii="Verdana" w:hAnsi="Verdana" w:cs="Arial"/>
          <w:color w:val="FF0000"/>
          <w:lang w:val="es-MX"/>
        </w:rPr>
        <w:t>36</w:t>
      </w:r>
      <w:r w:rsidRPr="00685786">
        <w:rPr>
          <w:rFonts w:ascii="Verdana" w:hAnsi="Verdana" w:cs="Arial"/>
          <w:lang w:val="es-MX"/>
        </w:rPr>
        <w:t xml:space="preserve"> aromatizantes </w:t>
      </w:r>
      <w:r>
        <w:rPr>
          <w:rFonts w:ascii="Verdana" w:hAnsi="Verdana" w:cs="Arial"/>
          <w:lang w:val="es-MX"/>
        </w:rPr>
        <w:t xml:space="preserve"> y </w:t>
      </w:r>
      <w:proofErr w:type="spellStart"/>
      <w:r w:rsidRPr="00685786">
        <w:rPr>
          <w:rFonts w:ascii="Verdana" w:hAnsi="Verdana" w:cs="Arial"/>
          <w:lang w:val="es-MX"/>
        </w:rPr>
        <w:t>desodorizadores</w:t>
      </w:r>
      <w:proofErr w:type="spellEnd"/>
      <w:r w:rsidRPr="00685786">
        <w:rPr>
          <w:rFonts w:ascii="Verdana" w:hAnsi="Verdana" w:cs="Arial"/>
          <w:lang w:val="es-MX"/>
        </w:rPr>
        <w:t>,</w:t>
      </w:r>
      <w:r>
        <w:rPr>
          <w:rFonts w:ascii="Verdana" w:hAnsi="Verdana" w:cs="Arial"/>
          <w:lang w:val="es-MX"/>
        </w:rPr>
        <w:t xml:space="preserve"> de los distintos sanitarios y ambientes de las Oficinas </w:t>
      </w:r>
      <w:r>
        <w:rPr>
          <w:rFonts w:ascii="Verdana" w:hAnsi="Verdana" w:cs="Arial"/>
          <w:lang w:val="es-MX"/>
        </w:rPr>
        <w:lastRenderedPageBreak/>
        <w:t xml:space="preserve">del Viceministerio de la MIPYME ubicado en 6ta. Avenida 9-80 zona 1 Edificio Plaza Vivar oficinas en el tercer, cuarto y quinto nivel, pagos por servicios de capacitaciones, talleres, seminarios, </w:t>
      </w:r>
      <w:proofErr w:type="spellStart"/>
      <w:r>
        <w:rPr>
          <w:rFonts w:ascii="Verdana" w:hAnsi="Verdana" w:cs="Arial"/>
          <w:lang w:val="es-MX"/>
        </w:rPr>
        <w:t>etc</w:t>
      </w:r>
      <w:proofErr w:type="spellEnd"/>
      <w:r>
        <w:rPr>
          <w:rFonts w:ascii="Verdana" w:hAnsi="Verdana" w:cs="Arial"/>
          <w:lang w:val="es-MX"/>
        </w:rPr>
        <w:t xml:space="preserve">,; alquiler de mobiliario, toldos, audio, sonido y logística utilizadas en las distintas Ferias que se realizan las Sedes de Dinamización Local del Viceministerio, para un total de ejecución en el grupo 100 Servicios No Personales por  </w:t>
      </w:r>
      <w:r>
        <w:rPr>
          <w:rFonts w:ascii="Verdana" w:hAnsi="Verdana" w:cs="Arial"/>
          <w:color w:val="FF0000"/>
          <w:lang w:val="es-MX"/>
        </w:rPr>
        <w:t>Q872,574.01, s</w:t>
      </w:r>
      <w:r>
        <w:rPr>
          <w:rFonts w:ascii="Verdana" w:hAnsi="Verdana" w:cs="Arial"/>
          <w:lang w:val="es-MX"/>
        </w:rPr>
        <w:t>e realizó el pago por servicios de alimentación en las distintas capacitaciones, talleres, seminarios, entre otros, que se realizan las Sedes de Dinamización Local del Viceministerio, c</w:t>
      </w:r>
      <w:r w:rsidRPr="00685786">
        <w:rPr>
          <w:rFonts w:ascii="Verdana" w:hAnsi="Verdana" w:cs="Arial"/>
          <w:lang w:val="es-MX"/>
        </w:rPr>
        <w:t>ompra de</w:t>
      </w:r>
      <w:r>
        <w:rPr>
          <w:rFonts w:ascii="Verdana" w:hAnsi="Verdana" w:cs="Arial"/>
          <w:lang w:val="es-MX"/>
        </w:rPr>
        <w:t xml:space="preserve"> esferas de </w:t>
      </w:r>
      <w:proofErr w:type="spellStart"/>
      <w:r>
        <w:rPr>
          <w:rFonts w:ascii="Verdana" w:hAnsi="Verdana" w:cs="Arial"/>
          <w:lang w:val="es-MX"/>
        </w:rPr>
        <w:t>duroport</w:t>
      </w:r>
      <w:proofErr w:type="spellEnd"/>
      <w:r>
        <w:rPr>
          <w:rFonts w:ascii="Verdana" w:hAnsi="Verdana" w:cs="Arial"/>
          <w:lang w:val="es-MX"/>
        </w:rPr>
        <w:t xml:space="preserve"> y </w:t>
      </w:r>
      <w:proofErr w:type="spellStart"/>
      <w:r>
        <w:rPr>
          <w:rFonts w:ascii="Verdana" w:hAnsi="Verdana" w:cs="Arial"/>
          <w:lang w:val="es-MX"/>
        </w:rPr>
        <w:t>despitadores</w:t>
      </w:r>
      <w:proofErr w:type="spellEnd"/>
      <w:r>
        <w:rPr>
          <w:rFonts w:ascii="Verdana" w:hAnsi="Verdana" w:cs="Arial"/>
          <w:lang w:val="es-MX"/>
        </w:rPr>
        <w:t xml:space="preserve">, para un total de ejecución en el grupo 200 Materiales y Suministros por </w:t>
      </w:r>
      <w:r w:rsidRPr="005B71C6">
        <w:rPr>
          <w:rFonts w:ascii="Verdana" w:hAnsi="Verdana" w:cs="Arial"/>
          <w:color w:val="FF0000"/>
          <w:lang w:val="es-MX"/>
        </w:rPr>
        <w:t>Q</w:t>
      </w:r>
      <w:r>
        <w:rPr>
          <w:rFonts w:ascii="Verdana" w:hAnsi="Verdana" w:cs="Arial"/>
          <w:color w:val="FF0000"/>
          <w:lang w:val="es-MX"/>
        </w:rPr>
        <w:t>63,364.70, s</w:t>
      </w:r>
      <w:r>
        <w:rPr>
          <w:rFonts w:ascii="Verdana" w:hAnsi="Verdana" w:cs="Arial"/>
          <w:lang w:val="es-MX"/>
        </w:rPr>
        <w:t xml:space="preserve">e compraron los siguientes bienes, equipo de aire acondicionado, </w:t>
      </w:r>
      <w:r w:rsidRPr="0057461A">
        <w:rPr>
          <w:rFonts w:ascii="Verdana" w:hAnsi="Verdana" w:cs="Arial"/>
          <w:color w:val="FF0000"/>
          <w:lang w:val="es-MX"/>
        </w:rPr>
        <w:t>0</w:t>
      </w:r>
      <w:r>
        <w:rPr>
          <w:rFonts w:ascii="Verdana" w:hAnsi="Verdana" w:cs="Arial"/>
          <w:color w:val="FF0000"/>
          <w:lang w:val="es-MX"/>
        </w:rPr>
        <w:t>8</w:t>
      </w:r>
      <w:r w:rsidRPr="0057461A">
        <w:rPr>
          <w:rFonts w:ascii="Verdana" w:hAnsi="Verdana" w:cs="Arial"/>
          <w:color w:val="FF0000"/>
          <w:lang w:val="es-MX"/>
        </w:rPr>
        <w:t xml:space="preserve"> </w:t>
      </w:r>
      <w:r>
        <w:rPr>
          <w:rFonts w:ascii="Verdana" w:hAnsi="Verdana" w:cs="Arial"/>
          <w:lang w:val="es-MX"/>
        </w:rPr>
        <w:t xml:space="preserve">ups  </w:t>
      </w:r>
      <w:r w:rsidRPr="00DD5EFC">
        <w:rPr>
          <w:rFonts w:ascii="Verdana" w:hAnsi="Verdana" w:cs="Arial"/>
          <w:color w:val="FF0000"/>
          <w:lang w:val="es-MX"/>
        </w:rPr>
        <w:t>02</w:t>
      </w:r>
      <w:r>
        <w:rPr>
          <w:rFonts w:ascii="Verdana" w:hAnsi="Verdana" w:cs="Arial"/>
          <w:lang w:val="es-MX"/>
        </w:rPr>
        <w:t xml:space="preserve"> imp</w:t>
      </w:r>
      <w:r w:rsidRPr="00685786">
        <w:rPr>
          <w:rFonts w:ascii="Verdana" w:hAnsi="Verdana" w:cs="Arial"/>
          <w:lang w:val="es-MX"/>
        </w:rPr>
        <w:t>resora</w:t>
      </w:r>
      <w:r>
        <w:rPr>
          <w:rFonts w:ascii="Verdana" w:hAnsi="Verdana" w:cs="Arial"/>
          <w:lang w:val="es-MX"/>
        </w:rPr>
        <w:t>s</w:t>
      </w:r>
      <w:r w:rsidRPr="00685786">
        <w:rPr>
          <w:rFonts w:ascii="Verdana" w:hAnsi="Verdana" w:cs="Arial"/>
          <w:lang w:val="es-MX"/>
        </w:rPr>
        <w:t xml:space="preserve"> </w:t>
      </w:r>
      <w:r>
        <w:rPr>
          <w:rFonts w:ascii="Verdana" w:hAnsi="Verdana" w:cs="Arial"/>
          <w:lang w:val="es-MX"/>
        </w:rPr>
        <w:t xml:space="preserve">láser y </w:t>
      </w:r>
      <w:r>
        <w:rPr>
          <w:rFonts w:ascii="Verdana" w:hAnsi="Verdana" w:cs="Arial"/>
          <w:color w:val="FF0000"/>
          <w:lang w:val="es-MX"/>
        </w:rPr>
        <w:t>1</w:t>
      </w:r>
      <w:r w:rsidRPr="00DD5EFC">
        <w:rPr>
          <w:rFonts w:ascii="Verdana" w:hAnsi="Verdana" w:cs="Arial"/>
          <w:color w:val="FF0000"/>
          <w:lang w:val="es-MX"/>
        </w:rPr>
        <w:t>2</w:t>
      </w:r>
      <w:r>
        <w:rPr>
          <w:rFonts w:ascii="Verdana" w:hAnsi="Verdana" w:cs="Arial"/>
          <w:lang w:val="es-MX"/>
        </w:rPr>
        <w:t xml:space="preserve"> impresoras </w:t>
      </w:r>
      <w:r w:rsidRPr="00685786">
        <w:rPr>
          <w:rFonts w:ascii="Verdana" w:hAnsi="Verdana" w:cs="Arial"/>
          <w:lang w:val="es-MX"/>
        </w:rPr>
        <w:t>multifuncional</w:t>
      </w:r>
      <w:r>
        <w:rPr>
          <w:rFonts w:ascii="Verdana" w:hAnsi="Verdana" w:cs="Arial"/>
          <w:lang w:val="es-MX"/>
        </w:rPr>
        <w:t xml:space="preserve">es para sedes regionales, </w:t>
      </w:r>
      <w:r w:rsidRPr="000A7767">
        <w:rPr>
          <w:rFonts w:ascii="Verdana" w:hAnsi="Verdana" w:cs="Arial"/>
          <w:color w:val="FF0000"/>
          <w:lang w:val="es-MX"/>
        </w:rPr>
        <w:t>03</w:t>
      </w:r>
      <w:r>
        <w:rPr>
          <w:rFonts w:ascii="Verdana" w:hAnsi="Verdana" w:cs="Arial"/>
          <w:lang w:val="es-MX"/>
        </w:rPr>
        <w:t xml:space="preserve"> discos duro para uso en Fideicomiso, </w:t>
      </w:r>
      <w:r>
        <w:rPr>
          <w:rFonts w:ascii="Verdana" w:hAnsi="Verdana" w:cs="Arial"/>
          <w:color w:val="FF0000"/>
          <w:lang w:val="es-MX"/>
        </w:rPr>
        <w:t>01</w:t>
      </w:r>
      <w:r>
        <w:rPr>
          <w:rFonts w:ascii="Verdana" w:hAnsi="Verdana" w:cs="Arial"/>
          <w:lang w:val="es-MX"/>
        </w:rPr>
        <w:t xml:space="preserve"> monitor, </w:t>
      </w:r>
      <w:r w:rsidRPr="000A7767">
        <w:rPr>
          <w:rFonts w:ascii="Verdana" w:hAnsi="Verdana" w:cs="Arial"/>
          <w:color w:val="FF0000"/>
          <w:lang w:val="es-MX"/>
        </w:rPr>
        <w:t>01</w:t>
      </w:r>
      <w:r>
        <w:rPr>
          <w:rFonts w:ascii="Verdana" w:hAnsi="Verdana" w:cs="Arial"/>
          <w:lang w:val="es-MX"/>
        </w:rPr>
        <w:t xml:space="preserve"> </w:t>
      </w:r>
      <w:proofErr w:type="spellStart"/>
      <w:r>
        <w:rPr>
          <w:rFonts w:ascii="Verdana" w:hAnsi="Verdana" w:cs="Arial"/>
          <w:lang w:val="es-MX"/>
        </w:rPr>
        <w:t>escaner</w:t>
      </w:r>
      <w:proofErr w:type="spellEnd"/>
      <w:r>
        <w:rPr>
          <w:rFonts w:ascii="Verdana" w:hAnsi="Verdana" w:cs="Arial"/>
          <w:lang w:val="es-MX"/>
        </w:rPr>
        <w:t xml:space="preserve"> para uso en Dirección, para un total de ejecución en el grupo 300 Propiedad, planta, equipo e intangibles de </w:t>
      </w:r>
      <w:r>
        <w:rPr>
          <w:rFonts w:ascii="Verdana" w:hAnsi="Verdana" w:cs="Arial"/>
          <w:color w:val="FF0000"/>
          <w:lang w:val="es-MX"/>
        </w:rPr>
        <w:t>Q179,772.85, s</w:t>
      </w:r>
      <w:r>
        <w:rPr>
          <w:rFonts w:ascii="Verdana" w:hAnsi="Verdana" w:cs="Arial"/>
          <w:lang w:val="es-MX"/>
        </w:rPr>
        <w:t xml:space="preserve">e realizó el pago por devolución de fondos del Programa de </w:t>
      </w:r>
      <w:proofErr w:type="spellStart"/>
      <w:r>
        <w:rPr>
          <w:rFonts w:ascii="Verdana" w:hAnsi="Verdana" w:cs="Arial"/>
          <w:lang w:val="es-MX"/>
        </w:rPr>
        <w:t>Mipymes</w:t>
      </w:r>
      <w:proofErr w:type="spellEnd"/>
      <w:r>
        <w:rPr>
          <w:rFonts w:ascii="Verdana" w:hAnsi="Verdana" w:cs="Arial"/>
          <w:lang w:val="es-MX"/>
        </w:rPr>
        <w:t xml:space="preserve"> y Cooperativas por </w:t>
      </w:r>
      <w:r>
        <w:rPr>
          <w:rFonts w:ascii="Verdana" w:hAnsi="Verdana" w:cs="Arial"/>
          <w:color w:val="FF0000"/>
          <w:lang w:val="es-MX"/>
        </w:rPr>
        <w:t>Q</w:t>
      </w:r>
      <w:r w:rsidRPr="000B5876">
        <w:rPr>
          <w:rFonts w:ascii="Verdana" w:hAnsi="Verdana" w:cs="Arial"/>
          <w:color w:val="FF0000"/>
          <w:lang w:val="es-MX"/>
        </w:rPr>
        <w:t>362.491.37</w:t>
      </w:r>
      <w:r>
        <w:rPr>
          <w:rFonts w:ascii="Verdana" w:hAnsi="Verdana" w:cs="Arial"/>
          <w:lang w:val="es-MX"/>
        </w:rPr>
        <w:t xml:space="preserve"> que corresponde a la ejecución de la fuente 61 Donaciones Externas.</w:t>
      </w:r>
    </w:p>
    <w:p w:rsidR="002E31A2" w:rsidRDefault="002E31A2" w:rsidP="002E31A2">
      <w:pPr>
        <w:jc w:val="both"/>
        <w:rPr>
          <w:rFonts w:ascii="Verdana" w:hAnsi="Verdana" w:cs="Arial"/>
          <w:lang w:val="es-MX"/>
        </w:rPr>
      </w:pPr>
      <w:r>
        <w:rPr>
          <w:rFonts w:ascii="Verdana" w:hAnsi="Verdana" w:cs="Arial"/>
          <w:lang w:val="es-MX"/>
        </w:rPr>
        <w:t xml:space="preserve">De la cuota aprobada se dejó de ejecutar lo siguiente: </w:t>
      </w:r>
      <w:r>
        <w:rPr>
          <w:rFonts w:ascii="Verdana" w:hAnsi="Verdana" w:cs="Arial"/>
          <w:color w:val="FF0000"/>
          <w:lang w:val="es-MX"/>
        </w:rPr>
        <w:t>Q64,379.99</w:t>
      </w:r>
      <w:r w:rsidRPr="000A7767">
        <w:rPr>
          <w:rFonts w:ascii="Verdana" w:hAnsi="Verdana" w:cs="Arial"/>
          <w:color w:val="FF0000"/>
          <w:lang w:val="es-MX"/>
        </w:rPr>
        <w:t xml:space="preserve"> </w:t>
      </w:r>
      <w:r w:rsidRPr="00E42973">
        <w:rPr>
          <w:rFonts w:ascii="Verdana" w:hAnsi="Verdana" w:cs="Arial"/>
          <w:lang w:val="es-MX"/>
        </w:rPr>
        <w:t xml:space="preserve">en el grupo de gasto </w:t>
      </w:r>
      <w:r>
        <w:rPr>
          <w:rFonts w:ascii="Verdana" w:hAnsi="Verdana" w:cs="Arial"/>
          <w:lang w:val="es-MX"/>
        </w:rPr>
        <w:t>1</w:t>
      </w:r>
      <w:r w:rsidRPr="00E42973">
        <w:rPr>
          <w:rFonts w:ascii="Verdana" w:hAnsi="Verdana" w:cs="Arial"/>
          <w:lang w:val="es-MX"/>
        </w:rPr>
        <w:t xml:space="preserve">00 </w:t>
      </w:r>
      <w:r>
        <w:rPr>
          <w:rFonts w:ascii="Verdana" w:hAnsi="Verdana" w:cs="Arial"/>
          <w:lang w:val="es-MX"/>
        </w:rPr>
        <w:t xml:space="preserve">derivado a que fueron rechazados 8 expedientes y necesitaban cambio de factura, pero ya no se obtuvo respuesta del proveedor; </w:t>
      </w:r>
      <w:r>
        <w:rPr>
          <w:rFonts w:ascii="Verdana" w:hAnsi="Verdana" w:cs="Arial"/>
          <w:color w:val="FF0000"/>
          <w:lang w:val="es-MX"/>
        </w:rPr>
        <w:t>Q</w:t>
      </w:r>
      <w:r w:rsidRPr="000A7767">
        <w:rPr>
          <w:rFonts w:ascii="Verdana" w:hAnsi="Verdana" w:cs="Arial"/>
          <w:color w:val="FF0000"/>
          <w:lang w:val="es-MX"/>
        </w:rPr>
        <w:t>3,</w:t>
      </w:r>
      <w:r>
        <w:rPr>
          <w:rFonts w:ascii="Verdana" w:hAnsi="Verdana" w:cs="Arial"/>
          <w:color w:val="FF0000"/>
          <w:lang w:val="es-MX"/>
        </w:rPr>
        <w:t>729.30</w:t>
      </w:r>
      <w:r w:rsidRPr="000A7767">
        <w:rPr>
          <w:rFonts w:ascii="Verdana" w:hAnsi="Verdana" w:cs="Arial"/>
          <w:color w:val="FF0000"/>
          <w:lang w:val="es-MX"/>
        </w:rPr>
        <w:t xml:space="preserve"> </w:t>
      </w:r>
      <w:r>
        <w:rPr>
          <w:rFonts w:ascii="Verdana" w:hAnsi="Verdana" w:cs="Arial"/>
          <w:lang w:val="es-MX"/>
        </w:rPr>
        <w:t xml:space="preserve">del grupo de gastos 200 derivado a la variación de precios en relación de lo proyectado a lo comprometido, </w:t>
      </w:r>
      <w:r w:rsidRPr="00CC6F6B">
        <w:rPr>
          <w:rFonts w:ascii="Verdana" w:hAnsi="Verdana" w:cs="Arial"/>
          <w:color w:val="FF0000"/>
          <w:lang w:val="es-MX"/>
        </w:rPr>
        <w:t>Q1</w:t>
      </w:r>
      <w:r>
        <w:rPr>
          <w:rFonts w:ascii="Verdana" w:hAnsi="Verdana" w:cs="Arial"/>
          <w:color w:val="FF0000"/>
          <w:lang w:val="es-MX"/>
        </w:rPr>
        <w:t>6,021.15</w:t>
      </w:r>
      <w:r>
        <w:rPr>
          <w:rFonts w:ascii="Verdana" w:hAnsi="Verdana" w:cs="Arial"/>
          <w:lang w:val="es-MX"/>
        </w:rPr>
        <w:t xml:space="preserve"> derivado a que ya no fue posible por parte del proveedor la entrega de un escáner, por lo que se reprogramó para el mes de noviembre. </w:t>
      </w:r>
    </w:p>
    <w:p w:rsidR="002E31A2" w:rsidRPr="00843C9B" w:rsidRDefault="002E31A2" w:rsidP="002E31A2">
      <w:pPr>
        <w:jc w:val="both"/>
        <w:rPr>
          <w:rFonts w:ascii="Verdana" w:hAnsi="Verdana" w:cs="Arial"/>
          <w:lang w:val="es-MX"/>
        </w:rPr>
      </w:pPr>
      <w:r>
        <w:rPr>
          <w:rFonts w:ascii="Verdana" w:hAnsi="Verdana" w:cs="Arial"/>
          <w:lang w:val="es-MX"/>
        </w:rPr>
        <w:t xml:space="preserve">En cuanto a la fuente 61 no fueron ejecutados </w:t>
      </w:r>
      <w:r>
        <w:rPr>
          <w:rFonts w:ascii="Verdana" w:hAnsi="Verdana" w:cs="Arial"/>
          <w:color w:val="FF0000"/>
          <w:lang w:val="es-MX"/>
        </w:rPr>
        <w:t xml:space="preserve">Q32,508.63 </w:t>
      </w:r>
      <w:r>
        <w:rPr>
          <w:rFonts w:ascii="Verdana" w:hAnsi="Verdana" w:cs="Arial"/>
          <w:lang w:val="es-MX"/>
        </w:rPr>
        <w:t xml:space="preserve">derivado a que el pago se calcula conforme al tipo de cambio del día, por lo que la cuota no ejecutada corresponde a diferencial bancario. </w:t>
      </w:r>
    </w:p>
    <w:p w:rsidR="00B44E13" w:rsidRPr="00EB2E1C" w:rsidRDefault="00B44E13" w:rsidP="00B44E13">
      <w:pPr>
        <w:jc w:val="both"/>
        <w:rPr>
          <w:rFonts w:asciiTheme="minorHAnsi" w:hAnsiTheme="minorHAnsi" w:cstheme="minorBidi"/>
        </w:rPr>
      </w:pPr>
    </w:p>
    <w:p w:rsidR="00B44E13" w:rsidRDefault="00E13FE0" w:rsidP="00441288">
      <w:pPr>
        <w:spacing w:after="0" w:line="240" w:lineRule="auto"/>
        <w:jc w:val="center"/>
        <w:rPr>
          <w:rFonts w:ascii="Verdana" w:hAnsi="Verdana"/>
          <w:noProof/>
          <w:sz w:val="24"/>
          <w:szCs w:val="24"/>
          <w:lang w:eastAsia="es-GT"/>
        </w:rPr>
      </w:pPr>
      <w:r w:rsidRPr="00E13FE0">
        <w:rPr>
          <w:noProof/>
          <w:lang w:eastAsia="es-GT"/>
        </w:rPr>
        <w:lastRenderedPageBreak/>
        <w:drawing>
          <wp:inline distT="0" distB="0" distL="0" distR="0">
            <wp:extent cx="6241415" cy="3337442"/>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41415" cy="3337442"/>
                    </a:xfrm>
                    <a:prstGeom prst="rect">
                      <a:avLst/>
                    </a:prstGeom>
                    <a:noFill/>
                    <a:ln>
                      <a:noFill/>
                    </a:ln>
                  </pic:spPr>
                </pic:pic>
              </a:graphicData>
            </a:graphic>
          </wp:inline>
        </w:drawing>
      </w:r>
    </w:p>
    <w:p w:rsidR="007B70B7" w:rsidRDefault="007B70B7" w:rsidP="007B70B7">
      <w:pPr>
        <w:spacing w:after="0" w:line="240" w:lineRule="auto"/>
        <w:rPr>
          <w:rFonts w:ascii="Verdana" w:eastAsia="Times New Roman" w:hAnsi="Verdana" w:cs="Arial"/>
          <w:sz w:val="16"/>
          <w:szCs w:val="16"/>
          <w:lang w:eastAsia="es-GT"/>
        </w:rPr>
      </w:pPr>
      <w:r w:rsidRPr="00A77925">
        <w:rPr>
          <w:rFonts w:ascii="Verdana" w:eastAsia="Times New Roman" w:hAnsi="Verdana" w:cs="Arial"/>
          <w:sz w:val="16"/>
          <w:szCs w:val="16"/>
          <w:lang w:eastAsia="es-GT"/>
        </w:rPr>
        <w:t>Fuente: Sistema de Contabilidad Integrada (</w:t>
      </w:r>
      <w:proofErr w:type="spellStart"/>
      <w:r w:rsidRPr="00A77925">
        <w:rPr>
          <w:rFonts w:ascii="Verdana" w:eastAsia="Times New Roman" w:hAnsi="Verdana" w:cs="Arial"/>
          <w:sz w:val="16"/>
          <w:szCs w:val="16"/>
          <w:lang w:eastAsia="es-GT"/>
        </w:rPr>
        <w:t>Sicoin</w:t>
      </w:r>
      <w:proofErr w:type="spellEnd"/>
      <w:r w:rsidRPr="00A77925">
        <w:rPr>
          <w:rFonts w:ascii="Verdana" w:eastAsia="Times New Roman" w:hAnsi="Verdana" w:cs="Arial"/>
          <w:sz w:val="16"/>
          <w:szCs w:val="16"/>
          <w:lang w:eastAsia="es-GT"/>
        </w:rPr>
        <w:t>)</w:t>
      </w:r>
      <w:r w:rsidR="00922012">
        <w:rPr>
          <w:rFonts w:ascii="Verdana" w:eastAsia="Times New Roman" w:hAnsi="Verdana" w:cs="Arial"/>
          <w:sz w:val="16"/>
          <w:szCs w:val="16"/>
          <w:lang w:eastAsia="es-GT"/>
        </w:rPr>
        <w:t xml:space="preserve"> del</w:t>
      </w:r>
      <w:r w:rsidRPr="00A77925">
        <w:rPr>
          <w:rFonts w:ascii="Verdana" w:eastAsia="Times New Roman" w:hAnsi="Verdana" w:cs="Arial"/>
          <w:sz w:val="16"/>
          <w:szCs w:val="16"/>
          <w:lang w:eastAsia="es-GT"/>
        </w:rPr>
        <w:t xml:space="preserve"> </w:t>
      </w:r>
      <w:r w:rsidR="00E13FE0">
        <w:rPr>
          <w:rFonts w:ascii="Verdana" w:eastAsia="Times New Roman" w:hAnsi="Verdana" w:cs="Arial"/>
          <w:sz w:val="16"/>
          <w:szCs w:val="16"/>
          <w:lang w:eastAsia="es-GT"/>
        </w:rPr>
        <w:t>04</w:t>
      </w:r>
      <w:r>
        <w:rPr>
          <w:rFonts w:ascii="Verdana" w:eastAsia="Times New Roman" w:hAnsi="Verdana" w:cs="Arial"/>
          <w:sz w:val="16"/>
          <w:szCs w:val="16"/>
          <w:lang w:eastAsia="es-GT"/>
        </w:rPr>
        <w:t>/1</w:t>
      </w:r>
      <w:r w:rsidR="00E13FE0">
        <w:rPr>
          <w:rFonts w:ascii="Verdana" w:eastAsia="Times New Roman" w:hAnsi="Verdana" w:cs="Arial"/>
          <w:sz w:val="16"/>
          <w:szCs w:val="16"/>
          <w:lang w:eastAsia="es-GT"/>
        </w:rPr>
        <w:t>1</w:t>
      </w:r>
      <w:r>
        <w:rPr>
          <w:rFonts w:ascii="Verdana" w:eastAsia="Times New Roman" w:hAnsi="Verdana" w:cs="Arial"/>
          <w:sz w:val="16"/>
          <w:szCs w:val="16"/>
          <w:lang w:eastAsia="es-GT"/>
        </w:rPr>
        <w:t xml:space="preserve">/2024 </w:t>
      </w:r>
      <w:r w:rsidR="00E13FE0">
        <w:rPr>
          <w:rFonts w:ascii="Verdana" w:eastAsia="Times New Roman" w:hAnsi="Verdana" w:cs="Arial"/>
          <w:sz w:val="16"/>
          <w:szCs w:val="16"/>
          <w:lang w:eastAsia="es-GT"/>
        </w:rPr>
        <w:t>10:35</w:t>
      </w:r>
    </w:p>
    <w:p w:rsidR="00A01F60" w:rsidRDefault="00A01F60" w:rsidP="007B70B7">
      <w:pPr>
        <w:spacing w:after="0" w:line="240" w:lineRule="auto"/>
        <w:rPr>
          <w:rFonts w:ascii="Verdana" w:eastAsia="Times New Roman" w:hAnsi="Verdana" w:cs="Arial"/>
          <w:sz w:val="16"/>
          <w:szCs w:val="16"/>
          <w:lang w:eastAsia="es-GT"/>
        </w:rPr>
      </w:pPr>
    </w:p>
    <w:p w:rsidR="00A01F60" w:rsidRDefault="00A01F60" w:rsidP="007B70B7">
      <w:pPr>
        <w:spacing w:after="0" w:line="240" w:lineRule="auto"/>
        <w:rPr>
          <w:rFonts w:ascii="Verdana" w:eastAsia="Times New Roman" w:hAnsi="Verdana" w:cs="Arial"/>
          <w:sz w:val="16"/>
          <w:szCs w:val="16"/>
          <w:lang w:eastAsia="es-GT"/>
        </w:rPr>
      </w:pPr>
    </w:p>
    <w:p w:rsidR="00DA0887" w:rsidRDefault="00DA0887" w:rsidP="007B70B7">
      <w:pPr>
        <w:spacing w:after="0" w:line="240" w:lineRule="auto"/>
        <w:rPr>
          <w:rFonts w:ascii="Verdana" w:eastAsia="Times New Roman" w:hAnsi="Verdana" w:cs="Arial"/>
          <w:sz w:val="16"/>
          <w:szCs w:val="16"/>
          <w:lang w:eastAsia="es-GT"/>
        </w:rPr>
      </w:pPr>
    </w:p>
    <w:p w:rsidR="00222A9A" w:rsidRPr="00441DCE" w:rsidRDefault="00222A9A" w:rsidP="00222A9A">
      <w:pPr>
        <w:jc w:val="both"/>
        <w:rPr>
          <w:rFonts w:ascii="Verdana" w:hAnsi="Verdana" w:cs="Arial"/>
          <w:color w:val="FF0000"/>
          <w:lang w:val="es-MX"/>
        </w:rPr>
      </w:pPr>
      <w:r>
        <w:rPr>
          <w:rFonts w:ascii="Verdana" w:hAnsi="Verdana" w:cs="Arial"/>
          <w:lang w:val="es-MX"/>
        </w:rPr>
        <w:t xml:space="preserve">La Unidad Ejecutora 107 Unidad ejecutora del Programa de Comercio Exterior y la Integración, de acuerdo a la cuota aprobada por parte del </w:t>
      </w:r>
      <w:proofErr w:type="spellStart"/>
      <w:r>
        <w:rPr>
          <w:rFonts w:ascii="Verdana" w:hAnsi="Verdana" w:cs="Arial"/>
          <w:lang w:val="es-MX"/>
        </w:rPr>
        <w:t>Copep</w:t>
      </w:r>
      <w:proofErr w:type="spellEnd"/>
      <w:r>
        <w:rPr>
          <w:rFonts w:ascii="Verdana" w:hAnsi="Verdana" w:cs="Arial"/>
          <w:lang w:val="es-MX"/>
        </w:rPr>
        <w:t xml:space="preserve"> para octubre 2024, se ejecutó el 99.94%, orientados principalmente al pago de nómina </w:t>
      </w:r>
      <w:r w:rsidRPr="006624D2">
        <w:rPr>
          <w:rFonts w:ascii="Verdana" w:hAnsi="Verdana" w:cs="Arial"/>
          <w:lang w:val="es-MX"/>
        </w:rPr>
        <w:t xml:space="preserve">de 26 </w:t>
      </w:r>
      <w:r w:rsidRPr="00B130EE">
        <w:rPr>
          <w:rFonts w:ascii="Verdana" w:hAnsi="Verdana" w:cs="Arial"/>
          <w:lang w:val="es-MX"/>
        </w:rPr>
        <w:t xml:space="preserve">personas bajo el renglón 011 por un </w:t>
      </w:r>
      <w:r>
        <w:rPr>
          <w:rFonts w:ascii="Verdana" w:hAnsi="Verdana" w:cs="Arial"/>
          <w:lang w:val="es-MX"/>
        </w:rPr>
        <w:t xml:space="preserve">monto </w:t>
      </w:r>
      <w:r w:rsidRPr="00B130EE">
        <w:rPr>
          <w:rFonts w:ascii="Verdana" w:hAnsi="Verdana" w:cs="Arial"/>
          <w:lang w:val="es-MX"/>
        </w:rPr>
        <w:t xml:space="preserve">de </w:t>
      </w:r>
      <w:r w:rsidRPr="00210051">
        <w:rPr>
          <w:rFonts w:ascii="Verdana" w:hAnsi="Verdana" w:cs="Arial"/>
          <w:lang w:val="es-MX"/>
        </w:rPr>
        <w:t>Q</w:t>
      </w:r>
      <w:r>
        <w:rPr>
          <w:rFonts w:ascii="Verdana" w:hAnsi="Verdana" w:cs="Arial"/>
          <w:lang w:val="es-MX"/>
        </w:rPr>
        <w:t xml:space="preserve">687,371.33 </w:t>
      </w:r>
      <w:r w:rsidRPr="00B130EE">
        <w:rPr>
          <w:rFonts w:ascii="Verdana" w:hAnsi="Verdana" w:cs="Arial"/>
          <w:lang w:val="es-MX"/>
        </w:rPr>
        <w:t xml:space="preserve">mensuales y </w:t>
      </w:r>
      <w:r w:rsidRPr="00210051">
        <w:rPr>
          <w:rFonts w:ascii="Verdana" w:hAnsi="Verdana" w:cs="Arial"/>
          <w:lang w:val="es-MX"/>
        </w:rPr>
        <w:t>50</w:t>
      </w:r>
      <w:r w:rsidRPr="0057461A">
        <w:rPr>
          <w:rFonts w:ascii="Verdana" w:hAnsi="Verdana" w:cs="Arial"/>
          <w:color w:val="FF0000"/>
          <w:lang w:val="es-MX"/>
        </w:rPr>
        <w:t xml:space="preserve"> </w:t>
      </w:r>
      <w:r w:rsidRPr="00B130EE">
        <w:rPr>
          <w:rFonts w:ascii="Verdana" w:hAnsi="Verdana" w:cs="Arial"/>
          <w:lang w:val="es-MX"/>
        </w:rPr>
        <w:t>personas bajo el renglón 029</w:t>
      </w:r>
      <w:r>
        <w:rPr>
          <w:rFonts w:ascii="Verdana" w:hAnsi="Verdana" w:cs="Arial"/>
          <w:lang w:val="es-MX"/>
        </w:rPr>
        <w:t xml:space="preserve"> por un monto de</w:t>
      </w:r>
      <w:r w:rsidRPr="00B130EE">
        <w:rPr>
          <w:rFonts w:ascii="Verdana" w:hAnsi="Verdana" w:cs="Arial"/>
          <w:lang w:val="es-MX"/>
        </w:rPr>
        <w:t xml:space="preserve"> </w:t>
      </w:r>
      <w:r w:rsidRPr="00210051">
        <w:rPr>
          <w:rFonts w:ascii="Verdana" w:hAnsi="Verdana" w:cs="Arial"/>
          <w:lang w:val="es-MX"/>
        </w:rPr>
        <w:t>Q622,000.00</w:t>
      </w:r>
      <w:r>
        <w:rPr>
          <w:rFonts w:ascii="Verdana" w:hAnsi="Verdana" w:cs="Arial"/>
          <w:lang w:val="es-MX"/>
        </w:rPr>
        <w:t xml:space="preserve">, servicios de telefonía, limpieza, pago mensuales derivado del contratado de arrendamiento de bodega de archivo y arrendamiento de fotocopiadora y servicio de limpieza brindado a las instalaciones del Viceministerio de Integración y Comercio Exterior, por un monto total de </w:t>
      </w:r>
      <w:r w:rsidRPr="00441DCE">
        <w:rPr>
          <w:rFonts w:ascii="Verdana" w:hAnsi="Verdana" w:cs="Arial"/>
          <w:lang w:val="es-MX"/>
        </w:rPr>
        <w:t>Q30,023.05</w:t>
      </w:r>
      <w:r>
        <w:rPr>
          <w:rFonts w:ascii="Verdana" w:hAnsi="Verdana" w:cs="Arial"/>
          <w:lang w:val="es-MX"/>
        </w:rPr>
        <w:t xml:space="preserve">, pago de boletos aéreos, por un total de Q65,006.00, pagos correspondientes a los gastos que posee la Misión Permanente de Guatemala ante la Organización Mundial del Comercio OMC, por un monto total de Q304,857.50, compra de café molido, garrafones de agua pura, frascos de café instantáneo, frascos de </w:t>
      </w:r>
      <w:proofErr w:type="spellStart"/>
      <w:r>
        <w:rPr>
          <w:rFonts w:ascii="Verdana" w:hAnsi="Verdana" w:cs="Arial"/>
          <w:lang w:val="es-MX"/>
        </w:rPr>
        <w:t>cremora</w:t>
      </w:r>
      <w:proofErr w:type="spellEnd"/>
      <w:r>
        <w:rPr>
          <w:rFonts w:ascii="Verdana" w:hAnsi="Verdana" w:cs="Arial"/>
          <w:lang w:val="es-MX"/>
        </w:rPr>
        <w:t xml:space="preserve"> y bolsas de azúcar para uso del personal del Viceministerio de Integración y Comercio Exterior Q17,521.85, soporte técnico para estructura el proceso de la base de datos institucional que utiliza la Dirección de Análisis Económico, por un monto total de Q39,500.00, servicio de interpretación simultanea por Q6,981.00, habilitación de impresión de formulario electrónicos de solicitudes de compra, pago de costo de mensajes Swift, viáticos al exterior, reconocimiento de gastos y pago de vehículo al personal que laboro tiempo extraordinario del Viceministerio de Integración y Comercio Exterior, por valor de Q36,396.00, pago de servicio de alimentación y logística </w:t>
      </w:r>
      <w:r>
        <w:rPr>
          <w:rFonts w:ascii="Verdana" w:hAnsi="Verdana" w:cs="Arial"/>
          <w:lang w:val="es-MX"/>
        </w:rPr>
        <w:lastRenderedPageBreak/>
        <w:t xml:space="preserve">para los 20 participantes que asistieron a la reunión bilateral entre la Oficina del Representante Comercial entre los Estados Unidos (USTR) – Ministerio de Economía, servicio de salón y alimentación a los participantes de la Primera Reunión de la revisión del Protocolo Modificatorio del Tratado de Libre Comercio suscrito por Guatemala y Perú, servicios d logística para llevar a cabo el seminario “Interpretación del artículo 291 del Código de Comercio”, </w:t>
      </w:r>
      <w:r w:rsidRPr="005D46EF">
        <w:rPr>
          <w:rFonts w:ascii="Verdana" w:hAnsi="Verdana" w:cs="Arial"/>
          <w:lang w:val="es-MX"/>
        </w:rPr>
        <w:t xml:space="preserve">servicio de alimentación para 130 participantes durante las actividades de la VII Reunión de Ministros de Centroamérica y República Dominicana, encargados de la Propiedad Intelectual, titulada </w:t>
      </w:r>
      <w:r>
        <w:rPr>
          <w:rFonts w:ascii="Verdana" w:hAnsi="Verdana" w:cs="Arial"/>
          <w:lang w:val="es-MX"/>
        </w:rPr>
        <w:t>“</w:t>
      </w:r>
      <w:r w:rsidRPr="005D46EF">
        <w:rPr>
          <w:rFonts w:ascii="Verdana" w:hAnsi="Verdana" w:cs="Arial"/>
          <w:lang w:val="es-MX"/>
        </w:rPr>
        <w:t>La Propiedad Intelectual com</w:t>
      </w:r>
      <w:r>
        <w:rPr>
          <w:rFonts w:ascii="Verdana" w:hAnsi="Verdana" w:cs="Arial"/>
          <w:lang w:val="es-MX"/>
        </w:rPr>
        <w:t>o Eje Transversal de Desarrollo”, por valor de Q96,208.30, servicio de sonido durante las actividades de la VIII Reunión de Ministros de Centroamérica y República Dominicana, por valor de Q18,000.00 y compra de 1 cafetera y 2 jarras para café para uso del personal de la Unidad Ejecutora 107, por valor de Q5,887.90</w:t>
      </w:r>
    </w:p>
    <w:p w:rsidR="00222A9A" w:rsidRPr="005D46EF" w:rsidRDefault="00222A9A" w:rsidP="00222A9A">
      <w:pPr>
        <w:jc w:val="both"/>
        <w:rPr>
          <w:rFonts w:ascii="Verdana" w:hAnsi="Verdana"/>
        </w:rPr>
      </w:pPr>
      <w:r>
        <w:rPr>
          <w:rFonts w:ascii="Verdana" w:hAnsi="Verdana" w:cs="Arial"/>
          <w:lang w:val="es-MX"/>
        </w:rPr>
        <w:t xml:space="preserve">De la cuota aprobada se dejó de ejecutar lo siguiente: </w:t>
      </w:r>
      <w:r w:rsidRPr="00E42973">
        <w:rPr>
          <w:rFonts w:ascii="Verdana" w:hAnsi="Verdana" w:cs="Arial"/>
          <w:lang w:val="es-MX"/>
        </w:rPr>
        <w:t xml:space="preserve">en el grupo de gasto 100 </w:t>
      </w:r>
      <w:r>
        <w:rPr>
          <w:rFonts w:ascii="Verdana" w:hAnsi="Verdana" w:cs="Arial"/>
          <w:lang w:val="es-MX"/>
        </w:rPr>
        <w:t>por la cuota restituida al pago de abogados internacionales del Viceministerio de Integración y Comercio Exterior y que los pagos de la Misión Permanente de Guatemala ante la Organización Mundial del Comercio -OMC-, fue menor derivado a que el tipo de cambio fue menor al momento de la Ejecución, así como para el grupo de gasto 200.</w:t>
      </w:r>
      <w:r w:rsidRPr="0057461A">
        <w:rPr>
          <w:rFonts w:ascii="Verdana" w:hAnsi="Verdana" w:cs="Arial"/>
          <w:color w:val="FF0000"/>
          <w:lang w:val="es-MX"/>
        </w:rPr>
        <w:t xml:space="preserve"> </w:t>
      </w:r>
    </w:p>
    <w:p w:rsidR="00DA0887" w:rsidRPr="00A15BC8" w:rsidRDefault="00DA0887" w:rsidP="00222A9A">
      <w:pPr>
        <w:spacing w:after="0" w:line="240" w:lineRule="auto"/>
        <w:rPr>
          <w:rFonts w:ascii="Verdana" w:eastAsia="Times New Roman" w:hAnsi="Verdana" w:cs="Arial"/>
          <w:b/>
          <w:sz w:val="16"/>
          <w:szCs w:val="16"/>
          <w:lang w:eastAsia="es-GT"/>
        </w:rPr>
      </w:pPr>
    </w:p>
    <w:sectPr w:rsidR="00DA0887" w:rsidRPr="00A15BC8" w:rsidSect="00B44E13">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5D" w:rsidRDefault="00F01D5D" w:rsidP="00407ADA">
      <w:pPr>
        <w:spacing w:after="0" w:line="240" w:lineRule="auto"/>
      </w:pPr>
      <w:r>
        <w:separator/>
      </w:r>
    </w:p>
  </w:endnote>
  <w:endnote w:type="continuationSeparator" w:id="0">
    <w:p w:rsidR="00F01D5D" w:rsidRDefault="00F01D5D"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48305425"/>
      <w:docPartObj>
        <w:docPartGallery w:val="Page Numbers (Bottom of Page)"/>
        <w:docPartUnique/>
      </w:docPartObj>
    </w:sdtPr>
    <w:sdtEndPr>
      <w:rPr>
        <w:rFonts w:ascii="Arial" w:hAnsi="Arial" w:cs="Arial"/>
      </w:rPr>
    </w:sdtEndPr>
    <w:sdtContent>
      <w:p w:rsidR="00751FF3" w:rsidRPr="00C93AA5" w:rsidRDefault="00751FF3">
        <w:pPr>
          <w:jc w:val="right"/>
          <w:rPr>
            <w:sz w:val="20"/>
            <w:szCs w:val="20"/>
          </w:rPr>
        </w:pPr>
        <w:r>
          <w:rPr>
            <w:noProof/>
            <w:lang w:eastAsia="es-GT"/>
          </w:rPr>
          <w:drawing>
            <wp:anchor distT="0" distB="0" distL="114300" distR="114300" simplePos="0" relativeHeight="251667456" behindDoc="1" locked="0" layoutInCell="1" allowOverlap="1" wp14:anchorId="2FC0963A" wp14:editId="777963A3">
              <wp:simplePos x="0" y="0"/>
              <wp:positionH relativeFrom="page">
                <wp:posOffset>-326791</wp:posOffset>
              </wp:positionH>
              <wp:positionV relativeFrom="paragraph">
                <wp:posOffset>-306938</wp:posOffset>
              </wp:positionV>
              <wp:extent cx="7981772" cy="925989"/>
              <wp:effectExtent l="0" t="0" r="635" b="7620"/>
              <wp:wrapNone/>
              <wp:docPr id="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2C1264">
          <w:rPr>
            <w:rFonts w:ascii="Arial" w:hAnsi="Arial" w:cs="Arial"/>
            <w:noProof/>
            <w:sz w:val="20"/>
            <w:szCs w:val="20"/>
            <w:lang w:val="es-ES"/>
          </w:rPr>
          <w:t>21</w:t>
        </w:r>
        <w:r w:rsidRPr="00C93AA5">
          <w:rPr>
            <w:rFonts w:ascii="Arial" w:hAnsi="Arial" w:cs="Arial"/>
            <w:noProof/>
            <w:sz w:val="20"/>
            <w:szCs w:val="20"/>
            <w:lang w:val="es-ES"/>
          </w:rPr>
          <w:fldChar w:fldCharType="end"/>
        </w:r>
      </w:p>
    </w:sdtContent>
  </w:sdt>
  <w:p w:rsidR="00751FF3" w:rsidRDefault="00751FF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3" w:rsidRDefault="00751FF3" w:rsidP="00106794">
    <w:pPr>
      <w:pStyle w:val="Piedepgina"/>
    </w:pPr>
    <w:r>
      <w:rPr>
        <w:noProof/>
        <w:lang w:eastAsia="es-GT"/>
      </w:rPr>
      <w:drawing>
        <wp:anchor distT="0" distB="0" distL="114300" distR="114300" simplePos="0" relativeHeight="251663360" behindDoc="1" locked="0" layoutInCell="1" allowOverlap="1" wp14:anchorId="760329ED" wp14:editId="1C47A1FB">
          <wp:simplePos x="0" y="0"/>
          <wp:positionH relativeFrom="page">
            <wp:align>right</wp:align>
          </wp:positionH>
          <wp:positionV relativeFrom="paragraph">
            <wp:posOffset>-752475</wp:posOffset>
          </wp:positionV>
          <wp:extent cx="7981772" cy="925989"/>
          <wp:effectExtent l="0" t="0" r="635" b="7620"/>
          <wp:wrapNone/>
          <wp:docPr id="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5D" w:rsidRDefault="00F01D5D" w:rsidP="00407ADA">
      <w:pPr>
        <w:spacing w:after="0" w:line="240" w:lineRule="auto"/>
      </w:pPr>
      <w:r>
        <w:separator/>
      </w:r>
    </w:p>
  </w:footnote>
  <w:footnote w:type="continuationSeparator" w:id="0">
    <w:p w:rsidR="00F01D5D" w:rsidRDefault="00F01D5D"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3" w:rsidRDefault="00751FF3"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7288881F" wp14:editId="5572A9DE">
          <wp:simplePos x="0" y="0"/>
          <wp:positionH relativeFrom="page">
            <wp:align>center</wp:align>
          </wp:positionH>
          <wp:positionV relativeFrom="paragraph">
            <wp:posOffset>-635</wp:posOffset>
          </wp:positionV>
          <wp:extent cx="6977557" cy="1155031"/>
          <wp:effectExtent l="0" t="0" r="0" b="7620"/>
          <wp:wrapNone/>
          <wp:docPr id="56" name="Imagen 56"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3" w:rsidRDefault="00751FF3">
    <w:pPr>
      <w:pStyle w:val="Encabezado"/>
    </w:pPr>
    <w:r>
      <w:rPr>
        <w:noProof/>
        <w:lang w:eastAsia="es-GT"/>
      </w:rPr>
      <w:drawing>
        <wp:anchor distT="0" distB="0" distL="114300" distR="114300" simplePos="0" relativeHeight="251661312" behindDoc="1" locked="0" layoutInCell="1" allowOverlap="1" wp14:anchorId="67A2D315" wp14:editId="1B8F4322">
          <wp:simplePos x="0" y="0"/>
          <wp:positionH relativeFrom="margin">
            <wp:align>right</wp:align>
          </wp:positionH>
          <wp:positionV relativeFrom="paragraph">
            <wp:posOffset>-101734</wp:posOffset>
          </wp:positionV>
          <wp:extent cx="6977557" cy="1155031"/>
          <wp:effectExtent l="0" t="0" r="0" b="7620"/>
          <wp:wrapNone/>
          <wp:docPr id="58"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40AB"/>
    <w:rsid w:val="00015335"/>
    <w:rsid w:val="000164D7"/>
    <w:rsid w:val="00016741"/>
    <w:rsid w:val="00017547"/>
    <w:rsid w:val="000176BC"/>
    <w:rsid w:val="00017EDD"/>
    <w:rsid w:val="00021757"/>
    <w:rsid w:val="00021DFB"/>
    <w:rsid w:val="00022FD3"/>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EBA"/>
    <w:rsid w:val="000813C7"/>
    <w:rsid w:val="00081B5C"/>
    <w:rsid w:val="00082788"/>
    <w:rsid w:val="0008289F"/>
    <w:rsid w:val="00083E8B"/>
    <w:rsid w:val="00083F71"/>
    <w:rsid w:val="000843C8"/>
    <w:rsid w:val="000849DF"/>
    <w:rsid w:val="000857FB"/>
    <w:rsid w:val="000902FE"/>
    <w:rsid w:val="00091123"/>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C0F"/>
    <w:rsid w:val="00103CF8"/>
    <w:rsid w:val="0010400B"/>
    <w:rsid w:val="0010564C"/>
    <w:rsid w:val="00106794"/>
    <w:rsid w:val="00106C48"/>
    <w:rsid w:val="00107982"/>
    <w:rsid w:val="0011139B"/>
    <w:rsid w:val="0011220E"/>
    <w:rsid w:val="00112EB6"/>
    <w:rsid w:val="00114223"/>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5B43"/>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563F"/>
    <w:rsid w:val="00295E22"/>
    <w:rsid w:val="00296B32"/>
    <w:rsid w:val="00297838"/>
    <w:rsid w:val="002A086E"/>
    <w:rsid w:val="002A0F40"/>
    <w:rsid w:val="002A1BE0"/>
    <w:rsid w:val="002A1BE3"/>
    <w:rsid w:val="002A333A"/>
    <w:rsid w:val="002A50A2"/>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F0BB5"/>
    <w:rsid w:val="002F0FA9"/>
    <w:rsid w:val="002F336F"/>
    <w:rsid w:val="002F4C65"/>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354"/>
    <w:rsid w:val="00371863"/>
    <w:rsid w:val="00371942"/>
    <w:rsid w:val="00371AAC"/>
    <w:rsid w:val="0037299F"/>
    <w:rsid w:val="00373024"/>
    <w:rsid w:val="00374023"/>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5233"/>
    <w:rsid w:val="003F589B"/>
    <w:rsid w:val="003F6B5B"/>
    <w:rsid w:val="003F755C"/>
    <w:rsid w:val="003F76BA"/>
    <w:rsid w:val="003F7F88"/>
    <w:rsid w:val="00400BFD"/>
    <w:rsid w:val="00400D4B"/>
    <w:rsid w:val="0040249E"/>
    <w:rsid w:val="004055C3"/>
    <w:rsid w:val="004058F9"/>
    <w:rsid w:val="004072A6"/>
    <w:rsid w:val="00407ADA"/>
    <w:rsid w:val="004110C5"/>
    <w:rsid w:val="00411D9B"/>
    <w:rsid w:val="00413063"/>
    <w:rsid w:val="00417216"/>
    <w:rsid w:val="00420214"/>
    <w:rsid w:val="00421810"/>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7EED"/>
    <w:rsid w:val="0051222F"/>
    <w:rsid w:val="00512396"/>
    <w:rsid w:val="00512BDD"/>
    <w:rsid w:val="00513FA8"/>
    <w:rsid w:val="00514058"/>
    <w:rsid w:val="0051660C"/>
    <w:rsid w:val="005175E1"/>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6F4"/>
    <w:rsid w:val="00552EDD"/>
    <w:rsid w:val="00554119"/>
    <w:rsid w:val="00555A91"/>
    <w:rsid w:val="005566C0"/>
    <w:rsid w:val="005610B8"/>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339B"/>
    <w:rsid w:val="0058367B"/>
    <w:rsid w:val="00585B52"/>
    <w:rsid w:val="00585B7A"/>
    <w:rsid w:val="00585D8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6D9D"/>
    <w:rsid w:val="00637513"/>
    <w:rsid w:val="00641CBF"/>
    <w:rsid w:val="00642E05"/>
    <w:rsid w:val="00642E91"/>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C82"/>
    <w:rsid w:val="0067449E"/>
    <w:rsid w:val="00675D25"/>
    <w:rsid w:val="00676431"/>
    <w:rsid w:val="00676B92"/>
    <w:rsid w:val="00677B61"/>
    <w:rsid w:val="00677D9F"/>
    <w:rsid w:val="00680971"/>
    <w:rsid w:val="00681053"/>
    <w:rsid w:val="0068270D"/>
    <w:rsid w:val="00682C0D"/>
    <w:rsid w:val="00685BAC"/>
    <w:rsid w:val="00685DFF"/>
    <w:rsid w:val="00686098"/>
    <w:rsid w:val="00686B95"/>
    <w:rsid w:val="00686C92"/>
    <w:rsid w:val="00687DF8"/>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8F4"/>
    <w:rsid w:val="006B792B"/>
    <w:rsid w:val="006C009B"/>
    <w:rsid w:val="006C0D66"/>
    <w:rsid w:val="006C1B82"/>
    <w:rsid w:val="006C1D4C"/>
    <w:rsid w:val="006C281A"/>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5B8"/>
    <w:rsid w:val="006F136A"/>
    <w:rsid w:val="006F2A05"/>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118A1"/>
    <w:rsid w:val="0071198A"/>
    <w:rsid w:val="00711B1D"/>
    <w:rsid w:val="007144A0"/>
    <w:rsid w:val="00714C1D"/>
    <w:rsid w:val="0071569E"/>
    <w:rsid w:val="00720644"/>
    <w:rsid w:val="00721017"/>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512F3"/>
    <w:rsid w:val="00751FF3"/>
    <w:rsid w:val="0075295D"/>
    <w:rsid w:val="00753E4F"/>
    <w:rsid w:val="007551EE"/>
    <w:rsid w:val="00755A1C"/>
    <w:rsid w:val="007616A0"/>
    <w:rsid w:val="00761922"/>
    <w:rsid w:val="007623B9"/>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E59"/>
    <w:rsid w:val="007D060F"/>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10778"/>
    <w:rsid w:val="00810E90"/>
    <w:rsid w:val="008110B8"/>
    <w:rsid w:val="00814F8B"/>
    <w:rsid w:val="008157F4"/>
    <w:rsid w:val="008160B6"/>
    <w:rsid w:val="00817826"/>
    <w:rsid w:val="0081785D"/>
    <w:rsid w:val="00820A02"/>
    <w:rsid w:val="00820FCA"/>
    <w:rsid w:val="00822074"/>
    <w:rsid w:val="008220BD"/>
    <w:rsid w:val="00823D3D"/>
    <w:rsid w:val="0082413D"/>
    <w:rsid w:val="008245CF"/>
    <w:rsid w:val="00827032"/>
    <w:rsid w:val="00831E80"/>
    <w:rsid w:val="008337F9"/>
    <w:rsid w:val="0083403E"/>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B4F"/>
    <w:rsid w:val="0085534F"/>
    <w:rsid w:val="008558F1"/>
    <w:rsid w:val="00855F6B"/>
    <w:rsid w:val="00856607"/>
    <w:rsid w:val="00857E5A"/>
    <w:rsid w:val="008604C6"/>
    <w:rsid w:val="0086150E"/>
    <w:rsid w:val="00866209"/>
    <w:rsid w:val="00867176"/>
    <w:rsid w:val="00867481"/>
    <w:rsid w:val="00870579"/>
    <w:rsid w:val="00871461"/>
    <w:rsid w:val="00872145"/>
    <w:rsid w:val="00872E67"/>
    <w:rsid w:val="008745CC"/>
    <w:rsid w:val="00874B7D"/>
    <w:rsid w:val="00874D8F"/>
    <w:rsid w:val="00874F1F"/>
    <w:rsid w:val="008755F0"/>
    <w:rsid w:val="00876552"/>
    <w:rsid w:val="0088106B"/>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8BC"/>
    <w:rsid w:val="008F3B48"/>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16A8"/>
    <w:rsid w:val="00A2307D"/>
    <w:rsid w:val="00A235B7"/>
    <w:rsid w:val="00A244A2"/>
    <w:rsid w:val="00A245E8"/>
    <w:rsid w:val="00A256D0"/>
    <w:rsid w:val="00A25ABF"/>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10DE"/>
    <w:rsid w:val="00A91971"/>
    <w:rsid w:val="00A929E6"/>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B08C8"/>
    <w:rsid w:val="00AB0966"/>
    <w:rsid w:val="00AB1401"/>
    <w:rsid w:val="00AB190E"/>
    <w:rsid w:val="00AB25F0"/>
    <w:rsid w:val="00AB471D"/>
    <w:rsid w:val="00AB4A9D"/>
    <w:rsid w:val="00AB5518"/>
    <w:rsid w:val="00AB67B5"/>
    <w:rsid w:val="00AB69E2"/>
    <w:rsid w:val="00AC3065"/>
    <w:rsid w:val="00AC34FB"/>
    <w:rsid w:val="00AC3B89"/>
    <w:rsid w:val="00AC522C"/>
    <w:rsid w:val="00AC76EF"/>
    <w:rsid w:val="00AD02DB"/>
    <w:rsid w:val="00AD1300"/>
    <w:rsid w:val="00AD32E6"/>
    <w:rsid w:val="00AD3DA2"/>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D7E"/>
    <w:rsid w:val="00B70F4E"/>
    <w:rsid w:val="00B71990"/>
    <w:rsid w:val="00B73ECB"/>
    <w:rsid w:val="00B80929"/>
    <w:rsid w:val="00B8133E"/>
    <w:rsid w:val="00B81535"/>
    <w:rsid w:val="00B82433"/>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79A0"/>
    <w:rsid w:val="00CB7B4B"/>
    <w:rsid w:val="00CC0B8C"/>
    <w:rsid w:val="00CC0C24"/>
    <w:rsid w:val="00CC2181"/>
    <w:rsid w:val="00CC2564"/>
    <w:rsid w:val="00CC576C"/>
    <w:rsid w:val="00CC5B18"/>
    <w:rsid w:val="00CC5FBC"/>
    <w:rsid w:val="00CC692D"/>
    <w:rsid w:val="00CC6B7A"/>
    <w:rsid w:val="00CC6E25"/>
    <w:rsid w:val="00CC6FFB"/>
    <w:rsid w:val="00CD02E2"/>
    <w:rsid w:val="00CD347A"/>
    <w:rsid w:val="00CD3CA8"/>
    <w:rsid w:val="00CD64EB"/>
    <w:rsid w:val="00CD6B30"/>
    <w:rsid w:val="00CE2A2F"/>
    <w:rsid w:val="00CE3C69"/>
    <w:rsid w:val="00CE6FCA"/>
    <w:rsid w:val="00CE7230"/>
    <w:rsid w:val="00CF17B1"/>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7E9E"/>
    <w:rsid w:val="00DC0482"/>
    <w:rsid w:val="00DC1985"/>
    <w:rsid w:val="00DC3328"/>
    <w:rsid w:val="00DC3329"/>
    <w:rsid w:val="00DC3F83"/>
    <w:rsid w:val="00DC4187"/>
    <w:rsid w:val="00DC456C"/>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C49"/>
    <w:rsid w:val="00E04806"/>
    <w:rsid w:val="00E07A7D"/>
    <w:rsid w:val="00E07F73"/>
    <w:rsid w:val="00E10D89"/>
    <w:rsid w:val="00E1123B"/>
    <w:rsid w:val="00E1278B"/>
    <w:rsid w:val="00E13220"/>
    <w:rsid w:val="00E13CC1"/>
    <w:rsid w:val="00E13FE0"/>
    <w:rsid w:val="00E1484E"/>
    <w:rsid w:val="00E14956"/>
    <w:rsid w:val="00E14C1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E50"/>
    <w:rsid w:val="00E30157"/>
    <w:rsid w:val="00E301E9"/>
    <w:rsid w:val="00E3097E"/>
    <w:rsid w:val="00E31AB3"/>
    <w:rsid w:val="00E327D1"/>
    <w:rsid w:val="00E3323B"/>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24DD"/>
    <w:rsid w:val="00EA2E50"/>
    <w:rsid w:val="00EA356C"/>
    <w:rsid w:val="00EA4172"/>
    <w:rsid w:val="00EA4318"/>
    <w:rsid w:val="00EA4445"/>
    <w:rsid w:val="00EA4EBF"/>
    <w:rsid w:val="00EB084D"/>
    <w:rsid w:val="00EB1D85"/>
    <w:rsid w:val="00EB20D9"/>
    <w:rsid w:val="00EB2E1C"/>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5563"/>
    <w:rsid w:val="00ED5A33"/>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208C"/>
    <w:rsid w:val="00EF22AA"/>
    <w:rsid w:val="00EF2FCC"/>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F08"/>
    <w:rsid w:val="00F40336"/>
    <w:rsid w:val="00F409B1"/>
    <w:rsid w:val="00F43CAF"/>
    <w:rsid w:val="00F43F16"/>
    <w:rsid w:val="00F450BD"/>
    <w:rsid w:val="00F46A46"/>
    <w:rsid w:val="00F46C29"/>
    <w:rsid w:val="00F46D1C"/>
    <w:rsid w:val="00F51505"/>
    <w:rsid w:val="00F557DA"/>
    <w:rsid w:val="00F57EFF"/>
    <w:rsid w:val="00F60C0F"/>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787E"/>
    <w:rsid w:val="00F80BBF"/>
    <w:rsid w:val="00F82542"/>
    <w:rsid w:val="00F833BF"/>
    <w:rsid w:val="00F84EC8"/>
    <w:rsid w:val="00F85CD7"/>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C71"/>
    <w:rsid w:val="00FB417A"/>
    <w:rsid w:val="00FB7491"/>
    <w:rsid w:val="00FC020B"/>
    <w:rsid w:val="00FC31CD"/>
    <w:rsid w:val="00FC3372"/>
    <w:rsid w:val="00FC33E0"/>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71B3"/>
    <w:rsid w:val="00FE7587"/>
    <w:rsid w:val="00FE76DD"/>
    <w:rsid w:val="00FE78B6"/>
    <w:rsid w:val="00FF1824"/>
    <w:rsid w:val="00FF2F54"/>
    <w:rsid w:val="00FF3AAD"/>
    <w:rsid w:val="00FF3E47"/>
    <w:rsid w:val="00FF4560"/>
    <w:rsid w:val="00FF5A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129AE"/>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13.emf"/><Relationship Id="rId27" Type="http://schemas.openxmlformats.org/officeDocument/2006/relationships/image" Target="media/image18.emf"/></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8016-99AD-4E43-8B16-0915ABDF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38</TotalTime>
  <Pages>27</Pages>
  <Words>6188</Words>
  <Characters>34035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José Fernando García Estrada</cp:lastModifiedBy>
  <cp:revision>6</cp:revision>
  <cp:lastPrinted>2024-10-07T15:35:00Z</cp:lastPrinted>
  <dcterms:created xsi:type="dcterms:W3CDTF">2024-11-11T23:54:00Z</dcterms:created>
  <dcterms:modified xsi:type="dcterms:W3CDTF">2024-11-12T14:55:00Z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