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73DE7" w14:textId="77777777" w:rsidR="00AA6133" w:rsidRPr="009C36AA" w:rsidRDefault="00AA6133" w:rsidP="00390225">
      <w:pPr>
        <w:ind w:hanging="284"/>
        <w:rPr>
          <w:rFonts w:ascii="Verdana" w:hAnsi="Verdana" w:cs="Arial"/>
          <w:b/>
          <w:color w:val="002060"/>
          <w:sz w:val="48"/>
        </w:rPr>
      </w:pPr>
      <w:bookmarkStart w:id="0" w:name="_GoBack"/>
      <w:bookmarkEnd w:id="0"/>
    </w:p>
    <w:p w14:paraId="02AD54D4" w14:textId="77777777" w:rsidR="00BA3504" w:rsidRPr="009C36AA" w:rsidRDefault="00BA3504" w:rsidP="00BA3504">
      <w:pPr>
        <w:ind w:hanging="284"/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Informe de Ejecución Presupuestaria </w:t>
      </w:r>
    </w:p>
    <w:p w14:paraId="4E18E324" w14:textId="623DF83D" w:rsidR="00BA3504" w:rsidRPr="009C36AA" w:rsidRDefault="00BA3504" w:rsidP="000C4FAA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0C4FAA" w:rsidRPr="009C36AA">
        <w:rPr>
          <w:rFonts w:ascii="Verdana" w:hAnsi="Verdana" w:cs="Arial"/>
          <w:b/>
          <w:color w:val="002060"/>
          <w:sz w:val="48"/>
        </w:rPr>
        <w:t>Desarrollo de la Microempresa, Pequeña y Mediana Empresa</w:t>
      </w:r>
    </w:p>
    <w:p w14:paraId="2BCEBEFC" w14:textId="0107764F" w:rsidR="00BA3504" w:rsidRPr="009C36AA" w:rsidRDefault="008A439A" w:rsidP="00BA3504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  <w:lang w:val="es-MX"/>
        </w:rPr>
        <w:t>Noviembre</w:t>
      </w:r>
      <w:r w:rsidR="009C36AA">
        <w:rPr>
          <w:rFonts w:ascii="Verdana" w:hAnsi="Verdana" w:cs="Arial"/>
          <w:b/>
          <w:color w:val="002060"/>
          <w:sz w:val="48"/>
          <w:lang w:val="es-MX"/>
        </w:rPr>
        <w:t xml:space="preserve"> 2024</w:t>
      </w:r>
    </w:p>
    <w:p w14:paraId="35819A65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80CEE28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62933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5AB78EF5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>Ministerio de Economía</w:t>
      </w:r>
    </w:p>
    <w:p w14:paraId="4EF43A40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A6B7CA6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02D19D" w14:textId="7E6922E2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226C396E" w14:textId="77777777" w:rsidR="000C4FAA" w:rsidRPr="009C36AA" w:rsidRDefault="000C4FAA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0303BB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570BB59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>Dirección Financiera</w:t>
      </w:r>
    </w:p>
    <w:p w14:paraId="20CFF836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6571EFE7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5F0D6B46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20D94E06" w14:textId="7777777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</w:p>
    <w:p w14:paraId="611D3963" w14:textId="7777777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392F833A" w14:textId="7E738A3E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DEL VICEMINISTERIO DE </w:t>
      </w:r>
      <w:r w:rsidR="00456C49" w:rsidRPr="009C36AA">
        <w:rPr>
          <w:rFonts w:ascii="Verdana" w:hAnsi="Verdana" w:cs="Arial"/>
          <w:b/>
          <w:lang w:val="es-MX"/>
        </w:rPr>
        <w:t>DESARROLLO DE LA MICROEMPRESA, PEQUEÑA Y MEDIANA EMPRESA</w:t>
      </w:r>
    </w:p>
    <w:p w14:paraId="6ECA1000" w14:textId="5DF0D17E" w:rsidR="00BA3504" w:rsidRPr="009C36AA" w:rsidRDefault="008A439A" w:rsidP="00BA3504">
      <w:pPr>
        <w:contextualSpacing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NOVIEMBRE</w:t>
      </w:r>
      <w:r w:rsidR="00C14BF0">
        <w:rPr>
          <w:rFonts w:ascii="Verdana" w:hAnsi="Verdana" w:cs="Arial"/>
          <w:b/>
          <w:lang w:val="es-MX"/>
        </w:rPr>
        <w:t xml:space="preserve"> 2024</w:t>
      </w:r>
    </w:p>
    <w:p w14:paraId="58D4B839" w14:textId="77777777" w:rsidR="00BA3504" w:rsidRPr="009C36AA" w:rsidRDefault="00BA3504" w:rsidP="00BA3504">
      <w:pPr>
        <w:contextualSpacing/>
        <w:rPr>
          <w:rFonts w:ascii="Verdana" w:hAnsi="Verdana" w:cs="Arial"/>
          <w:b/>
          <w:lang w:val="es-MX"/>
        </w:rPr>
      </w:pPr>
    </w:p>
    <w:p w14:paraId="73AC5605" w14:textId="3DF2E925" w:rsidR="00BA3504" w:rsidRPr="009C36AA" w:rsidRDefault="00BA3504" w:rsidP="00BA3504">
      <w:pPr>
        <w:pStyle w:val="Textoindependiente"/>
        <w:contextualSpacing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9C36AA">
        <w:rPr>
          <w:rFonts w:ascii="Verdana" w:eastAsia="Calibri" w:hAnsi="Verdana" w:cs="Arial"/>
          <w:szCs w:val="24"/>
          <w:lang w:val="es-MX" w:eastAsia="en-US"/>
        </w:rPr>
        <w:t xml:space="preserve">El Viceministerio de </w:t>
      </w:r>
      <w:r w:rsidR="0005500F" w:rsidRPr="009C36AA">
        <w:rPr>
          <w:rFonts w:ascii="Verdana" w:eastAsia="Calibri" w:hAnsi="Verdana" w:cs="Arial"/>
          <w:szCs w:val="24"/>
          <w:lang w:val="es-MX" w:eastAsia="en-US"/>
        </w:rPr>
        <w:t>Desarrollo de la Microempresa, Pequeña y Mediana Empresa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es la dependencia que se encarga de facilitar el desarrollo de las micro, pequeñas y medianas empresas productoras de bienes y servicios para la población, mediante apoyo técnico entorno a capacitaciones y apoyo tecnológico para optimizar sus procesos de producción y comercialización; es el ente que actúa como rector y coordinador de los proyectos de asistencia financiera para proporcionar impulsos empresariales a las </w:t>
      </w:r>
      <w:proofErr w:type="spellStart"/>
      <w:r w:rsidR="00260F25">
        <w:rPr>
          <w:rFonts w:ascii="Verdana" w:eastAsia="Calibri" w:hAnsi="Verdana" w:cs="Arial"/>
          <w:szCs w:val="24"/>
          <w:lang w:val="es-MX" w:eastAsia="en-US"/>
        </w:rPr>
        <w:t>Mipymes</w:t>
      </w:r>
      <w:proofErr w:type="spellEnd"/>
      <w:r w:rsidRPr="009C36AA">
        <w:rPr>
          <w:rFonts w:ascii="Verdana" w:eastAsia="Calibri" w:hAnsi="Verdana" w:cs="Arial"/>
          <w:szCs w:val="24"/>
          <w:lang w:val="es-MX" w:eastAsia="en-US"/>
        </w:rPr>
        <w:t xml:space="preserve"> y así poder posicionarse en el mercado y desarrollar competitividad.</w:t>
      </w:r>
    </w:p>
    <w:p w14:paraId="356CEC90" w14:textId="77777777" w:rsidR="00BA3504" w:rsidRPr="009C36AA" w:rsidRDefault="00BA3504" w:rsidP="00BA3504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EBC15C6" w14:textId="55E54BF7" w:rsidR="00BA3504" w:rsidRDefault="0005500F" w:rsidP="00BA3504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9C36AA">
        <w:rPr>
          <w:rFonts w:ascii="Verdana" w:eastAsia="Calibri" w:hAnsi="Verdana" w:cs="Arial"/>
          <w:szCs w:val="24"/>
          <w:lang w:val="es-MX" w:eastAsia="en-US"/>
        </w:rPr>
        <w:t>A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l Viceministerio de </w:t>
      </w:r>
      <w:r w:rsidRPr="009C36AA">
        <w:rPr>
          <w:rFonts w:ascii="Verdana" w:eastAsia="Calibri" w:hAnsi="Verdana" w:cs="Arial"/>
          <w:szCs w:val="24"/>
          <w:lang w:val="es-MX" w:eastAsia="en-US"/>
        </w:rPr>
        <w:t>Desarrollo de la Microempresa, Pequeña y Mediana Empresa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 le fue asignado un presupuesto de </w:t>
      </w:r>
      <w:proofErr w:type="spellStart"/>
      <w:r w:rsidR="005C3CD2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BA3504" w:rsidRPr="009C36AA">
        <w:rPr>
          <w:rFonts w:ascii="Verdana" w:eastAsia="Calibri" w:hAnsi="Verdana" w:cs="Arial"/>
          <w:b/>
          <w:szCs w:val="24"/>
          <w:lang w:val="es-MX" w:eastAsia="en-US"/>
        </w:rPr>
        <w:t>108,964,635.00</w:t>
      </w:r>
      <w:proofErr w:type="spellEnd"/>
      <w:r w:rsidR="00BA3504" w:rsidRPr="009C36AA">
        <w:rPr>
          <w:rFonts w:ascii="Verdana" w:eastAsia="Calibri" w:hAnsi="Verdana" w:cs="Arial"/>
          <w:szCs w:val="24"/>
          <w:lang w:val="es-MX" w:eastAsia="en-US"/>
        </w:rPr>
        <w:t>,</w:t>
      </w:r>
      <w:r w:rsidR="000F2DCB">
        <w:rPr>
          <w:rFonts w:ascii="Verdana" w:eastAsia="Calibri" w:hAnsi="Verdana" w:cs="Arial"/>
          <w:szCs w:val="24"/>
          <w:lang w:val="es-MX" w:eastAsia="en-US"/>
        </w:rPr>
        <w:t xml:space="preserve"> de lo cual se cedió presupuesto por la cantidad de Q</w:t>
      </w:r>
      <w:r w:rsidR="008A439A">
        <w:rPr>
          <w:rFonts w:ascii="Verdana" w:eastAsia="Calibri" w:hAnsi="Verdana" w:cs="Arial"/>
          <w:szCs w:val="24"/>
          <w:lang w:val="es-MX" w:eastAsia="en-US"/>
        </w:rPr>
        <w:t>-</w:t>
      </w:r>
      <w:r w:rsidR="000F2DCB">
        <w:rPr>
          <w:rFonts w:ascii="Verdana" w:eastAsia="Calibri" w:hAnsi="Verdana" w:cs="Arial"/>
          <w:szCs w:val="24"/>
          <w:lang w:val="es-MX" w:eastAsia="en-US"/>
        </w:rPr>
        <w:t>70,000,000.00</w:t>
      </w:r>
      <w:r w:rsidR="00191305">
        <w:rPr>
          <w:rFonts w:ascii="Verdana" w:eastAsia="Calibri" w:hAnsi="Verdana" w:cs="Arial"/>
          <w:szCs w:val="24"/>
          <w:lang w:val="es-MX" w:eastAsia="en-US"/>
        </w:rPr>
        <w:t xml:space="preserve"> el cual correspondía al Fondo de Becas, según dispuesto en el Decreto 54-2022 </w:t>
      </w:r>
      <w:r w:rsidR="00191305" w:rsidRPr="009C36AA">
        <w:rPr>
          <w:rFonts w:ascii="Verdana" w:eastAsia="Calibri" w:hAnsi="Verdana" w:cs="Arial"/>
          <w:szCs w:val="24"/>
          <w:lang w:val="es-MX"/>
        </w:rPr>
        <w:t>Ley del Presupuesto General de Ingresos y Egresos del Estado para el Ejercicio Fiscal Dos Mil Veintitrés</w:t>
      </w:r>
      <w:r w:rsidR="00191305">
        <w:rPr>
          <w:rFonts w:ascii="Verdana" w:eastAsia="Calibri" w:hAnsi="Verdana" w:cs="Arial"/>
          <w:szCs w:val="24"/>
          <w:lang w:val="es-MX"/>
        </w:rPr>
        <w:t>, con vigencia para el ejercicio f</w:t>
      </w:r>
      <w:r w:rsidR="00191305" w:rsidRPr="009C36AA">
        <w:rPr>
          <w:rFonts w:ascii="Verdana" w:eastAsia="Calibri" w:hAnsi="Verdana" w:cs="Arial"/>
          <w:szCs w:val="24"/>
          <w:lang w:val="es-MX"/>
        </w:rPr>
        <w:t xml:space="preserve">iscal 2024, </w:t>
      </w:r>
      <w:r w:rsidR="00191305">
        <w:rPr>
          <w:rFonts w:ascii="Verdana" w:eastAsia="Calibri" w:hAnsi="Verdana" w:cs="Arial"/>
          <w:szCs w:val="24"/>
          <w:lang w:val="es-MX"/>
        </w:rPr>
        <w:t>a</w:t>
      </w:r>
      <w:r w:rsidR="00191305" w:rsidRPr="009C36AA">
        <w:rPr>
          <w:rFonts w:ascii="Verdana" w:eastAsia="Calibri" w:hAnsi="Verdana" w:cs="Arial"/>
          <w:szCs w:val="24"/>
          <w:lang w:val="es-MX"/>
        </w:rPr>
        <w:t xml:space="preserve">rtículo 108, </w:t>
      </w:r>
      <w:r w:rsidR="00191305">
        <w:rPr>
          <w:rFonts w:ascii="Verdana" w:eastAsia="Calibri" w:hAnsi="Verdana" w:cs="Arial"/>
          <w:szCs w:val="24"/>
          <w:lang w:val="es-MX"/>
        </w:rPr>
        <w:t>el fondo de</w:t>
      </w:r>
      <w:r w:rsidR="00191305" w:rsidRPr="009C36AA">
        <w:rPr>
          <w:rFonts w:ascii="Verdana" w:eastAsia="Calibri" w:hAnsi="Verdana" w:cs="Arial"/>
          <w:szCs w:val="24"/>
          <w:lang w:val="es-MX"/>
        </w:rPr>
        <w:t xml:space="preserve"> becas para aprendizaje de inglés para empleo y enfermería</w:t>
      </w:r>
      <w:r w:rsidR="00191305">
        <w:rPr>
          <w:rFonts w:ascii="Verdana" w:eastAsia="Calibri" w:hAnsi="Verdana" w:cs="Arial"/>
          <w:szCs w:val="24"/>
          <w:lang w:val="es-MX"/>
        </w:rPr>
        <w:t xml:space="preserve"> no se ejecutó en el año 2024, dicho traslado fue</w:t>
      </w:r>
      <w:r w:rsidR="000F2DCB">
        <w:rPr>
          <w:rFonts w:ascii="Verdana" w:eastAsia="Calibri" w:hAnsi="Verdana" w:cs="Arial"/>
          <w:szCs w:val="24"/>
          <w:lang w:val="es-MX" w:eastAsia="en-US"/>
        </w:rPr>
        <w:t xml:space="preserve"> aprobado mediante Acuerdo Gubernativo de Presupuesto Número 8-2024 del 13 de agosto 2024, para transferencias presu</w:t>
      </w:r>
      <w:r w:rsidR="00191305">
        <w:rPr>
          <w:rFonts w:ascii="Verdana" w:eastAsia="Calibri" w:hAnsi="Verdana" w:cs="Arial"/>
          <w:szCs w:val="24"/>
          <w:lang w:val="es-MX" w:eastAsia="en-US"/>
        </w:rPr>
        <w:t>puestarias interinstitucionales;</w:t>
      </w:r>
      <w:r w:rsidR="003873E0">
        <w:rPr>
          <w:rFonts w:ascii="Verdana" w:eastAsia="Calibri" w:hAnsi="Verdana" w:cs="Arial"/>
          <w:szCs w:val="24"/>
          <w:lang w:val="es-MX" w:eastAsia="en-US"/>
        </w:rPr>
        <w:t xml:space="preserve"> contando con un presupuesto vigente por la cantidad de </w:t>
      </w:r>
      <w:proofErr w:type="spellStart"/>
      <w:r w:rsidR="003873E0" w:rsidRPr="003873E0">
        <w:rPr>
          <w:rFonts w:ascii="Verdana" w:eastAsia="Calibri" w:hAnsi="Verdana" w:cs="Arial"/>
          <w:b/>
          <w:szCs w:val="24"/>
          <w:lang w:val="es-MX" w:eastAsia="en-US"/>
        </w:rPr>
        <w:t>Q39</w:t>
      </w:r>
      <w:proofErr w:type="spellEnd"/>
      <w:r w:rsidR="003873E0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por lo que al cierre de </w:t>
      </w:r>
      <w:r w:rsidR="008A439A">
        <w:rPr>
          <w:rFonts w:ascii="Verdana" w:eastAsia="Calibri" w:hAnsi="Verdana" w:cs="Arial"/>
          <w:szCs w:val="24"/>
          <w:lang w:val="es-MX" w:eastAsia="en-US"/>
        </w:rPr>
        <w:t>noviembre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 reportó una ejecución de gastos de </w:t>
      </w:r>
      <w:proofErr w:type="spellStart"/>
      <w:r w:rsidR="00BA3504" w:rsidRPr="009C36AA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980CE4">
        <w:rPr>
          <w:rFonts w:ascii="Verdana" w:eastAsia="Calibri" w:hAnsi="Verdana" w:cs="Arial"/>
          <w:b/>
          <w:szCs w:val="24"/>
          <w:lang w:val="es-MX" w:eastAsia="en-US"/>
        </w:rPr>
        <w:t>2</w:t>
      </w:r>
      <w:r w:rsidR="008A439A">
        <w:rPr>
          <w:rFonts w:ascii="Verdana" w:eastAsia="Calibri" w:hAnsi="Verdana" w:cs="Arial"/>
          <w:b/>
          <w:szCs w:val="24"/>
          <w:lang w:val="es-MX" w:eastAsia="en-US"/>
        </w:rPr>
        <w:t>7.7</w:t>
      </w:r>
      <w:proofErr w:type="spellEnd"/>
      <w:r w:rsidR="00BA3504" w:rsidRPr="009C36AA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millones, lo que representa un </w:t>
      </w:r>
      <w:r w:rsidR="008A439A">
        <w:rPr>
          <w:rFonts w:ascii="Verdana" w:eastAsia="Calibri" w:hAnsi="Verdana" w:cs="Arial"/>
          <w:b/>
          <w:szCs w:val="24"/>
          <w:lang w:val="es-MX" w:eastAsia="en-US"/>
        </w:rPr>
        <w:t>71.16</w:t>
      </w:r>
      <w:r w:rsidR="00BA3504" w:rsidRPr="009C36AA">
        <w:rPr>
          <w:rFonts w:ascii="Verdana" w:eastAsia="Calibri" w:hAnsi="Verdana" w:cs="Arial"/>
          <w:b/>
          <w:bCs/>
          <w:szCs w:val="24"/>
          <w:lang w:val="es-MX" w:eastAsia="en-US"/>
        </w:rPr>
        <w:t>%</w:t>
      </w:r>
      <w:r w:rsidR="00BA3504" w:rsidRPr="009C36AA">
        <w:rPr>
          <w:rFonts w:ascii="Verdana" w:eastAsia="Calibri" w:hAnsi="Verdana" w:cs="Arial"/>
          <w:bCs/>
          <w:szCs w:val="24"/>
          <w:lang w:val="es-MX" w:eastAsia="en-US"/>
        </w:rPr>
        <w:t xml:space="preserve"> ejecutado</w:t>
      </w:r>
      <w:r w:rsidR="002815B2" w:rsidRPr="002815B2">
        <w:rPr>
          <w:rFonts w:ascii="Verdana" w:eastAsia="Calibri" w:hAnsi="Verdana" w:cs="Arial"/>
          <w:szCs w:val="24"/>
          <w:lang w:val="es-MX" w:eastAsia="en-US"/>
        </w:rPr>
        <w:t>.</w:t>
      </w:r>
    </w:p>
    <w:p w14:paraId="439D6F46" w14:textId="77777777" w:rsidR="00191305" w:rsidRDefault="00191305" w:rsidP="00BA3504">
      <w:pPr>
        <w:pStyle w:val="Textoindependiente"/>
        <w:jc w:val="both"/>
        <w:rPr>
          <w:rFonts w:ascii="Verdana" w:eastAsia="Calibri" w:hAnsi="Verdana" w:cs="Arial"/>
          <w:b/>
          <w:sz w:val="16"/>
          <w:szCs w:val="24"/>
          <w:lang w:val="es-MX" w:eastAsia="en-US"/>
        </w:rPr>
      </w:pPr>
    </w:p>
    <w:p w14:paraId="4EC6D267" w14:textId="051C0D02" w:rsidR="00FF6099" w:rsidRPr="00FF6099" w:rsidRDefault="00E728FE" w:rsidP="00BA3504">
      <w:pPr>
        <w:pStyle w:val="Textoindependiente"/>
        <w:jc w:val="both"/>
        <w:rPr>
          <w:rFonts w:ascii="Verdana" w:eastAsia="Calibri" w:hAnsi="Verdana" w:cs="Arial"/>
          <w:b/>
          <w:sz w:val="16"/>
          <w:szCs w:val="24"/>
          <w:lang w:val="es-MX" w:eastAsia="en-US"/>
        </w:rPr>
      </w:pPr>
      <w:r w:rsidRPr="00E728FE">
        <w:rPr>
          <w:rFonts w:eastAsia="Calibri"/>
        </w:rPr>
        <w:drawing>
          <wp:inline distT="0" distB="0" distL="0" distR="0" wp14:anchorId="787DA440" wp14:editId="27AB69C8">
            <wp:extent cx="5609590" cy="20701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061" cy="207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5100B" w14:textId="77777777" w:rsidR="00191305" w:rsidRDefault="00191305" w:rsidP="00BA3504">
      <w:pPr>
        <w:pStyle w:val="Textoindependiente"/>
        <w:jc w:val="both"/>
        <w:rPr>
          <w:rFonts w:ascii="Verdana" w:hAnsi="Verdana" w:cs="Arial"/>
          <w:b/>
          <w:sz w:val="14"/>
          <w:lang w:val="es-MX"/>
        </w:rPr>
      </w:pPr>
    </w:p>
    <w:p w14:paraId="7263A0B5" w14:textId="52D64396" w:rsidR="00BA3504" w:rsidRDefault="00191305" w:rsidP="00E728FE">
      <w:pPr>
        <w:pStyle w:val="Textoindependiente"/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E728FE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 w:rsidR="00FA12C4">
        <w:rPr>
          <w:rFonts w:ascii="Verdana" w:hAnsi="Verdana" w:cs="Arial"/>
          <w:sz w:val="14"/>
          <w:lang w:val="es-MX"/>
        </w:rPr>
        <w:t>1</w:t>
      </w:r>
      <w:r w:rsidR="00E728FE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 w:rsidR="00FA12C4"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373479E4" w14:textId="1D38012D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Gráfica No. 1</w:t>
      </w:r>
    </w:p>
    <w:p w14:paraId="0891D98B" w14:textId="3DD9230A" w:rsidR="007D123F" w:rsidRPr="009C36AA" w:rsidRDefault="007D123F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7334F026" w14:textId="6B4DD952" w:rsidR="00BA3504" w:rsidRPr="009C36AA" w:rsidRDefault="00FA4DEB" w:rsidP="00BA3504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anchor distT="0" distB="0" distL="114300" distR="114300" simplePos="0" relativeHeight="251658240" behindDoc="1" locked="0" layoutInCell="1" allowOverlap="1" wp14:anchorId="728AE2BE" wp14:editId="77CD3070">
            <wp:simplePos x="0" y="0"/>
            <wp:positionH relativeFrom="margin">
              <wp:posOffset>-527685</wp:posOffset>
            </wp:positionH>
            <wp:positionV relativeFrom="paragraph">
              <wp:posOffset>290195</wp:posOffset>
            </wp:positionV>
            <wp:extent cx="6807200" cy="6056630"/>
            <wp:effectExtent l="0" t="0" r="0" b="1270"/>
            <wp:wrapTight wrapText="bothSides">
              <wp:wrapPolygon edited="0">
                <wp:start x="0" y="0"/>
                <wp:lineTo x="0" y="21537"/>
                <wp:lineTo x="21519" y="21537"/>
                <wp:lineTo x="2151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605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04" w:rsidRPr="009C36AA">
        <w:rPr>
          <w:rFonts w:ascii="Verdana" w:hAnsi="Verdana" w:cs="Arial"/>
          <w:b/>
          <w:lang w:val="es-MX"/>
        </w:rPr>
        <w:t>Ejecución Presupuestaria</w:t>
      </w:r>
    </w:p>
    <w:p w14:paraId="0DCFE931" w14:textId="77777777" w:rsidR="00FA4DEB" w:rsidRDefault="00FA4DEB" w:rsidP="00FA4DEB">
      <w:pPr>
        <w:rPr>
          <w:rFonts w:ascii="Verdana" w:hAnsi="Verdana" w:cs="Arial"/>
          <w:b/>
          <w:sz w:val="14"/>
          <w:lang w:val="es-MX"/>
        </w:rPr>
      </w:pPr>
    </w:p>
    <w:p w14:paraId="228BCB66" w14:textId="5593D9C2" w:rsidR="00BA3504" w:rsidRDefault="00A20A30" w:rsidP="00FA4DEB">
      <w:pPr>
        <w:rPr>
          <w:rFonts w:ascii="Verdana" w:hAnsi="Verdana" w:cs="Arial"/>
          <w:sz w:val="16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FA4DEB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FA4DEB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45704D6E" w14:textId="09AE39F5" w:rsidR="006E3B81" w:rsidRDefault="006E3B81" w:rsidP="00BA3504">
      <w:pPr>
        <w:jc w:val="center"/>
        <w:rPr>
          <w:rFonts w:ascii="Verdana" w:hAnsi="Verdana" w:cs="Arial"/>
          <w:lang w:val="es-MX"/>
        </w:rPr>
      </w:pPr>
    </w:p>
    <w:p w14:paraId="603EFD64" w14:textId="2CC8DD5D" w:rsidR="0063196F" w:rsidRPr="009C36AA" w:rsidRDefault="0063196F" w:rsidP="00BA3504">
      <w:pPr>
        <w:jc w:val="center"/>
        <w:rPr>
          <w:rFonts w:ascii="Verdana" w:hAnsi="Verdana" w:cs="Arial"/>
          <w:lang w:val="es-MX"/>
        </w:rPr>
      </w:pPr>
    </w:p>
    <w:p w14:paraId="6806DDB2" w14:textId="15DD713C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Gráfica No. 2</w:t>
      </w:r>
    </w:p>
    <w:p w14:paraId="638A5B58" w14:textId="0068FEA9" w:rsidR="00D34804" w:rsidRPr="009C36AA" w:rsidRDefault="00D34804" w:rsidP="00D348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3481670C" w14:textId="516D6393" w:rsidR="00D348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Eje</w:t>
      </w:r>
      <w:r w:rsidR="00D34804" w:rsidRPr="009C36AA">
        <w:rPr>
          <w:rFonts w:ascii="Verdana" w:hAnsi="Verdana" w:cs="Arial"/>
          <w:b/>
          <w:lang w:val="es-MX"/>
        </w:rPr>
        <w:t>cución Presupuestaria</w:t>
      </w:r>
    </w:p>
    <w:p w14:paraId="71D801B7" w14:textId="7E3B9849" w:rsidR="00BA3504" w:rsidRPr="009C36AA" w:rsidRDefault="00E42B7B" w:rsidP="00BA3504">
      <w:pPr>
        <w:jc w:val="center"/>
        <w:rPr>
          <w:rFonts w:ascii="Verdana" w:hAnsi="Verdana"/>
          <w:noProof/>
          <w:lang w:eastAsia="es-GT"/>
        </w:rPr>
      </w:pPr>
      <w:r>
        <w:rPr>
          <w:rFonts w:ascii="Verdana" w:hAnsi="Verdana"/>
          <w:noProof/>
          <w:lang w:eastAsia="es-GT"/>
        </w:rPr>
        <w:drawing>
          <wp:inline distT="0" distB="0" distL="0" distR="0" wp14:anchorId="20EB1258" wp14:editId="53AA1524">
            <wp:extent cx="4218697" cy="29146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654" cy="2919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EF664" w14:textId="07B0C879" w:rsidR="00BA3504" w:rsidRDefault="00E95E7A" w:rsidP="00E95E7A">
      <w:pPr>
        <w:rPr>
          <w:rFonts w:ascii="Verdana" w:hAnsi="Verdana" w:cs="Arial"/>
          <w:sz w:val="14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     </w:t>
      </w:r>
      <w:r w:rsidR="00A20A30" w:rsidRPr="006014DF">
        <w:rPr>
          <w:rFonts w:ascii="Verdana" w:hAnsi="Verdana" w:cs="Arial"/>
          <w:b/>
          <w:sz w:val="14"/>
          <w:lang w:val="es-MX"/>
        </w:rPr>
        <w:t>Fuente:</w:t>
      </w:r>
      <w:r w:rsidR="00A20A30"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>
        <w:rPr>
          <w:rFonts w:ascii="Verdana" w:hAnsi="Verdana" w:cs="Arial"/>
          <w:sz w:val="14"/>
          <w:lang w:val="es-MX"/>
        </w:rPr>
        <w:t>2</w:t>
      </w:r>
      <w:r w:rsidR="00A20A30" w:rsidRPr="006014DF">
        <w:rPr>
          <w:rFonts w:ascii="Verdana" w:hAnsi="Verdana" w:cs="Arial"/>
          <w:sz w:val="14"/>
          <w:lang w:val="es-MX"/>
        </w:rPr>
        <w:t>/</w:t>
      </w:r>
      <w:r w:rsidR="00A20A30">
        <w:rPr>
          <w:rFonts w:ascii="Verdana" w:hAnsi="Verdana" w:cs="Arial"/>
          <w:sz w:val="14"/>
          <w:lang w:val="es-MX"/>
        </w:rPr>
        <w:t>1</w:t>
      </w:r>
      <w:r>
        <w:rPr>
          <w:rFonts w:ascii="Verdana" w:hAnsi="Verdana" w:cs="Arial"/>
          <w:sz w:val="14"/>
          <w:lang w:val="es-MX"/>
        </w:rPr>
        <w:t>2</w:t>
      </w:r>
      <w:r w:rsidR="00A20A30" w:rsidRPr="006014DF">
        <w:rPr>
          <w:rFonts w:ascii="Verdana" w:hAnsi="Verdana" w:cs="Arial"/>
          <w:sz w:val="14"/>
          <w:lang w:val="es-MX"/>
        </w:rPr>
        <w:t xml:space="preserve">/2024 </w:t>
      </w:r>
      <w:r w:rsidR="00A20A30">
        <w:rPr>
          <w:rFonts w:ascii="Verdana" w:hAnsi="Verdana" w:cs="Arial"/>
          <w:sz w:val="14"/>
          <w:lang w:val="es-MX"/>
        </w:rPr>
        <w:t>8</w:t>
      </w:r>
      <w:r w:rsidR="00A20A30" w:rsidRPr="006014DF">
        <w:rPr>
          <w:rFonts w:ascii="Verdana" w:hAnsi="Verdana" w:cs="Arial"/>
          <w:sz w:val="14"/>
          <w:lang w:val="es-MX"/>
        </w:rPr>
        <w:t>:05</w:t>
      </w:r>
    </w:p>
    <w:p w14:paraId="25E65ACB" w14:textId="77777777" w:rsidR="0077737B" w:rsidRPr="0077737B" w:rsidRDefault="0077737B" w:rsidP="00BA3504">
      <w:pPr>
        <w:rPr>
          <w:rFonts w:ascii="Verdana" w:hAnsi="Verdana" w:cs="Arial"/>
          <w:lang w:val="es-MX"/>
        </w:rPr>
      </w:pPr>
    </w:p>
    <w:p w14:paraId="18051B54" w14:textId="47FB2E0A" w:rsidR="00BA3504" w:rsidRPr="009C36AA" w:rsidRDefault="00231A5F" w:rsidP="00BA3504">
      <w:pPr>
        <w:jc w:val="both"/>
        <w:rPr>
          <w:rFonts w:ascii="Verdana" w:hAnsi="Verdana" w:cs="Arial"/>
          <w:lang w:val="es-MX"/>
        </w:rPr>
      </w:pPr>
      <w:r w:rsidRPr="009C36AA">
        <w:rPr>
          <w:rFonts w:ascii="Verdana" w:hAnsi="Verdana" w:cs="Arial"/>
          <w:lang w:val="es-MX"/>
        </w:rPr>
        <w:t xml:space="preserve">En el cuadro No. 1, </w:t>
      </w:r>
      <w:r w:rsidR="00BA3504" w:rsidRPr="009C36AA">
        <w:rPr>
          <w:rFonts w:ascii="Verdana" w:hAnsi="Verdana" w:cs="Arial"/>
          <w:lang w:val="es-MX"/>
        </w:rPr>
        <w:t>se detalla el comportamiento del uso de las cuotas por las distintas fuentes de financiamiento:</w:t>
      </w:r>
    </w:p>
    <w:p w14:paraId="2B3974EA" w14:textId="77777777" w:rsidR="00231A5F" w:rsidRPr="009C36AA" w:rsidRDefault="00231A5F" w:rsidP="00231A5F">
      <w:pPr>
        <w:jc w:val="center"/>
        <w:rPr>
          <w:rFonts w:ascii="Verdana" w:hAnsi="Verdana" w:cs="Arial"/>
          <w:b/>
          <w:lang w:val="es-MX"/>
        </w:rPr>
      </w:pPr>
    </w:p>
    <w:p w14:paraId="59D74ED3" w14:textId="7C42CCD5" w:rsidR="00231A5F" w:rsidRPr="009C36AA" w:rsidRDefault="00231A5F" w:rsidP="00231A5F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Cuadro No. 1</w:t>
      </w:r>
    </w:p>
    <w:p w14:paraId="56F3232E" w14:textId="4AF0392B" w:rsidR="00231A5F" w:rsidRPr="009C36AA" w:rsidRDefault="00231A5F" w:rsidP="00231A5F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444F2E3B" w14:textId="77777777" w:rsidR="00231A5F" w:rsidRPr="009C36AA" w:rsidRDefault="00231A5F" w:rsidP="00231A5F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Informe de Ejecución de Cuota Financiera</w:t>
      </w:r>
    </w:p>
    <w:p w14:paraId="16F61ED7" w14:textId="77777777" w:rsidR="00BA3504" w:rsidRPr="00E00C58" w:rsidRDefault="00BA3504" w:rsidP="00BA3504">
      <w:pPr>
        <w:rPr>
          <w:rFonts w:ascii="Verdana" w:hAnsi="Verdana" w:cs="Arial"/>
          <w:b/>
          <w:sz w:val="16"/>
          <w:lang w:val="es-MX"/>
        </w:rPr>
      </w:pPr>
    </w:p>
    <w:p w14:paraId="7B09CFDB" w14:textId="1230CAF1" w:rsidR="00BA3504" w:rsidRPr="009C36AA" w:rsidRDefault="00E42B7B" w:rsidP="00BA3504">
      <w:pPr>
        <w:rPr>
          <w:rFonts w:ascii="Verdana" w:hAnsi="Verdana" w:cs="Arial"/>
          <w:b/>
          <w:lang w:val="es-MX"/>
        </w:rPr>
      </w:pPr>
      <w:r w:rsidRPr="00E42B7B">
        <w:drawing>
          <wp:inline distT="0" distB="0" distL="0" distR="0" wp14:anchorId="57539568" wp14:editId="2891DDFE">
            <wp:extent cx="5611917" cy="2006600"/>
            <wp:effectExtent l="0" t="0" r="825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506" cy="200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C012A" w14:textId="77777777" w:rsidR="00440FA9" w:rsidRPr="00440FA9" w:rsidRDefault="00440FA9" w:rsidP="00BA3504">
      <w:pPr>
        <w:jc w:val="center"/>
        <w:rPr>
          <w:rFonts w:ascii="Verdana" w:hAnsi="Verdana" w:cs="Arial"/>
          <w:b/>
          <w:sz w:val="4"/>
          <w:lang w:val="es-MX"/>
        </w:rPr>
      </w:pPr>
    </w:p>
    <w:p w14:paraId="29107CF4" w14:textId="714D5C32" w:rsidR="00D55AB3" w:rsidRDefault="00A20A30" w:rsidP="00E42B7B">
      <w:pPr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E42B7B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E42B7B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519E6CBF" w14:textId="6BFD32E3" w:rsidR="00BA3504" w:rsidRDefault="00C34294" w:rsidP="00C34294">
      <w:pPr>
        <w:jc w:val="both"/>
        <w:rPr>
          <w:rFonts w:ascii="Verdana" w:hAnsi="Verdana" w:cs="Arial"/>
          <w:lang w:val="es-MX"/>
        </w:rPr>
      </w:pPr>
      <w:r w:rsidRPr="00FF68B6">
        <w:rPr>
          <w:rFonts w:ascii="Verdana" w:hAnsi="Verdana" w:cs="Arial"/>
          <w:lang w:val="es-MX"/>
        </w:rPr>
        <w:lastRenderedPageBreak/>
        <w:t>En el cu</w:t>
      </w:r>
      <w:r w:rsidRPr="009C36AA">
        <w:rPr>
          <w:rFonts w:ascii="Verdana" w:hAnsi="Verdana" w:cs="Arial"/>
          <w:lang w:val="es-MX"/>
        </w:rPr>
        <w:t xml:space="preserve">adro No. 2 se presenta la ejecución presupuestaria de los gastos del </w:t>
      </w:r>
      <w:r w:rsidR="00BA3504" w:rsidRPr="009C36AA">
        <w:rPr>
          <w:rFonts w:ascii="Verdana" w:hAnsi="Verdana" w:cs="Arial"/>
          <w:lang w:val="es-MX"/>
        </w:rPr>
        <w:t xml:space="preserve">Viceministerio </w:t>
      </w:r>
      <w:r w:rsidRPr="009C36AA">
        <w:rPr>
          <w:rFonts w:ascii="Verdana" w:hAnsi="Verdana" w:cs="Arial"/>
          <w:lang w:val="es-MX"/>
        </w:rPr>
        <w:t>de Desarrollo de las Microempresas, Pequeñas y Mediana Empresa, los que en su mayoría se concentran en pago de nómina,</w:t>
      </w:r>
      <w:r w:rsidR="00C11D31" w:rsidRPr="009C36AA">
        <w:rPr>
          <w:rFonts w:ascii="Verdana" w:hAnsi="Verdana" w:cs="Arial"/>
          <w:lang w:val="es-MX"/>
        </w:rPr>
        <w:t xml:space="preserve"> servicios, materiales y suministros</w:t>
      </w:r>
      <w:r w:rsidR="00BA3504" w:rsidRPr="009C36AA">
        <w:rPr>
          <w:rFonts w:ascii="Verdana" w:hAnsi="Verdana" w:cs="Arial"/>
          <w:lang w:val="es-MX"/>
        </w:rPr>
        <w:t>:</w:t>
      </w:r>
    </w:p>
    <w:p w14:paraId="6B9624D9" w14:textId="77777777" w:rsidR="00FF68B6" w:rsidRPr="009C36AA" w:rsidRDefault="00FF68B6" w:rsidP="00C34294">
      <w:pPr>
        <w:jc w:val="both"/>
        <w:rPr>
          <w:rFonts w:ascii="Verdana" w:hAnsi="Verdana"/>
        </w:rPr>
      </w:pPr>
    </w:p>
    <w:p w14:paraId="45BEB54D" w14:textId="5043AFFE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Cuadro No. </w:t>
      </w:r>
      <w:r w:rsidR="00CF176E" w:rsidRPr="009C36AA">
        <w:rPr>
          <w:rFonts w:ascii="Verdana" w:hAnsi="Verdana" w:cs="Arial"/>
          <w:b/>
          <w:lang w:val="es-MX"/>
        </w:rPr>
        <w:t>2</w:t>
      </w:r>
    </w:p>
    <w:p w14:paraId="3B7813C3" w14:textId="36480018" w:rsidR="00C34294" w:rsidRPr="009C36AA" w:rsidRDefault="00C34294" w:rsidP="00C3429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4E46C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1F53478E" w14:textId="033860F5" w:rsidR="00C34294" w:rsidRDefault="0022425A" w:rsidP="00C34294">
      <w:pPr>
        <w:jc w:val="center"/>
        <w:rPr>
          <w:rFonts w:ascii="Verdana" w:hAnsi="Verdana" w:cs="Arial"/>
          <w:b/>
          <w:lang w:val="es-MX"/>
        </w:rPr>
      </w:pPr>
      <w:r w:rsidRPr="0022425A">
        <w:drawing>
          <wp:anchor distT="0" distB="0" distL="114300" distR="114300" simplePos="0" relativeHeight="251659264" behindDoc="1" locked="0" layoutInCell="1" allowOverlap="1" wp14:anchorId="015DE7A4" wp14:editId="4961114D">
            <wp:simplePos x="0" y="0"/>
            <wp:positionH relativeFrom="margin">
              <wp:posOffset>-379095</wp:posOffset>
            </wp:positionH>
            <wp:positionV relativeFrom="paragraph">
              <wp:posOffset>266065</wp:posOffset>
            </wp:positionV>
            <wp:extent cx="6486525" cy="5111750"/>
            <wp:effectExtent l="0" t="0" r="9525" b="0"/>
            <wp:wrapTight wrapText="bothSides">
              <wp:wrapPolygon edited="0">
                <wp:start x="0" y="0"/>
                <wp:lineTo x="0" y="20607"/>
                <wp:lineTo x="2918" y="20607"/>
                <wp:lineTo x="0" y="21010"/>
                <wp:lineTo x="0" y="21171"/>
                <wp:lineTo x="2918" y="21493"/>
                <wp:lineTo x="21505" y="21493"/>
                <wp:lineTo x="21568" y="20607"/>
                <wp:lineTo x="21505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511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294" w:rsidRPr="009C36AA">
        <w:rPr>
          <w:rFonts w:ascii="Verdana" w:hAnsi="Verdana" w:cs="Arial"/>
          <w:b/>
          <w:lang w:val="es-MX"/>
        </w:rPr>
        <w:t>Presupuesto por Dependencias y grupo de gasto</w:t>
      </w:r>
    </w:p>
    <w:p w14:paraId="0CA7C413" w14:textId="69691917" w:rsidR="00EB2464" w:rsidRPr="009C36AA" w:rsidRDefault="00A20A30" w:rsidP="0022425A">
      <w:pPr>
        <w:rPr>
          <w:rFonts w:ascii="Verdana" w:hAnsi="Verdana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22425A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22425A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sectPr w:rsidR="00EB2464" w:rsidRPr="009C36AA" w:rsidSect="00606A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89AF1" w14:textId="77777777" w:rsidR="00AE0B8F" w:rsidRDefault="00AE0B8F" w:rsidP="00950217">
      <w:r>
        <w:separator/>
      </w:r>
    </w:p>
  </w:endnote>
  <w:endnote w:type="continuationSeparator" w:id="0">
    <w:p w14:paraId="498F8293" w14:textId="77777777" w:rsidR="00AE0B8F" w:rsidRDefault="00AE0B8F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A3B58" w14:textId="77777777" w:rsidR="00AE0B8F" w:rsidRDefault="00AE0B8F" w:rsidP="00950217">
      <w:r>
        <w:separator/>
      </w:r>
    </w:p>
  </w:footnote>
  <w:footnote w:type="continuationSeparator" w:id="0">
    <w:p w14:paraId="09162648" w14:textId="77777777" w:rsidR="00AE0B8F" w:rsidRDefault="00AE0B8F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78AF"/>
    <w:rsid w:val="0001172B"/>
    <w:rsid w:val="000203AA"/>
    <w:rsid w:val="000238EB"/>
    <w:rsid w:val="00033B70"/>
    <w:rsid w:val="0005500F"/>
    <w:rsid w:val="00060260"/>
    <w:rsid w:val="00062442"/>
    <w:rsid w:val="000765F4"/>
    <w:rsid w:val="000C4FAA"/>
    <w:rsid w:val="000D3A35"/>
    <w:rsid w:val="000F2DCB"/>
    <w:rsid w:val="00112DD9"/>
    <w:rsid w:val="00183A5B"/>
    <w:rsid w:val="00191305"/>
    <w:rsid w:val="001920D7"/>
    <w:rsid w:val="0019537C"/>
    <w:rsid w:val="001A1695"/>
    <w:rsid w:val="001B150C"/>
    <w:rsid w:val="001B4D00"/>
    <w:rsid w:val="0022425A"/>
    <w:rsid w:val="00224D0E"/>
    <w:rsid w:val="00231A5F"/>
    <w:rsid w:val="002421EE"/>
    <w:rsid w:val="00260F25"/>
    <w:rsid w:val="00261D9F"/>
    <w:rsid w:val="0026564A"/>
    <w:rsid w:val="002815B2"/>
    <w:rsid w:val="002A26C4"/>
    <w:rsid w:val="002C2478"/>
    <w:rsid w:val="002D29FE"/>
    <w:rsid w:val="003157BB"/>
    <w:rsid w:val="003434A8"/>
    <w:rsid w:val="0037225F"/>
    <w:rsid w:val="003873E0"/>
    <w:rsid w:val="00390225"/>
    <w:rsid w:val="003A0816"/>
    <w:rsid w:val="004034FE"/>
    <w:rsid w:val="004336D5"/>
    <w:rsid w:val="00440FA9"/>
    <w:rsid w:val="00451BAB"/>
    <w:rsid w:val="00455186"/>
    <w:rsid w:val="00456C49"/>
    <w:rsid w:val="0047348E"/>
    <w:rsid w:val="0049741C"/>
    <w:rsid w:val="004B72A3"/>
    <w:rsid w:val="004D48D4"/>
    <w:rsid w:val="004D59B0"/>
    <w:rsid w:val="004E46CE"/>
    <w:rsid w:val="00507D19"/>
    <w:rsid w:val="00516A31"/>
    <w:rsid w:val="00547814"/>
    <w:rsid w:val="00590FD2"/>
    <w:rsid w:val="005C3CD2"/>
    <w:rsid w:val="005C4EEB"/>
    <w:rsid w:val="005D193F"/>
    <w:rsid w:val="00600D23"/>
    <w:rsid w:val="00606AAD"/>
    <w:rsid w:val="0063196F"/>
    <w:rsid w:val="006448E3"/>
    <w:rsid w:val="00676356"/>
    <w:rsid w:val="006A0401"/>
    <w:rsid w:val="006A58C1"/>
    <w:rsid w:val="006C2EA0"/>
    <w:rsid w:val="006D35FA"/>
    <w:rsid w:val="006E1C78"/>
    <w:rsid w:val="006E32FB"/>
    <w:rsid w:val="006E3B81"/>
    <w:rsid w:val="00733A93"/>
    <w:rsid w:val="007550D9"/>
    <w:rsid w:val="0077737B"/>
    <w:rsid w:val="007D123F"/>
    <w:rsid w:val="00813F9F"/>
    <w:rsid w:val="00831D8C"/>
    <w:rsid w:val="0084328F"/>
    <w:rsid w:val="00866060"/>
    <w:rsid w:val="00870270"/>
    <w:rsid w:val="00891D77"/>
    <w:rsid w:val="008973EC"/>
    <w:rsid w:val="008A439A"/>
    <w:rsid w:val="008B6BCF"/>
    <w:rsid w:val="008E4160"/>
    <w:rsid w:val="008E47E2"/>
    <w:rsid w:val="008E5A41"/>
    <w:rsid w:val="00903D6D"/>
    <w:rsid w:val="00950217"/>
    <w:rsid w:val="0096301A"/>
    <w:rsid w:val="00975254"/>
    <w:rsid w:val="00980CE4"/>
    <w:rsid w:val="00990602"/>
    <w:rsid w:val="009A26FC"/>
    <w:rsid w:val="009B4F88"/>
    <w:rsid w:val="009C36AA"/>
    <w:rsid w:val="009C7AC2"/>
    <w:rsid w:val="009D169D"/>
    <w:rsid w:val="009F019F"/>
    <w:rsid w:val="009F29B3"/>
    <w:rsid w:val="00A07044"/>
    <w:rsid w:val="00A111D2"/>
    <w:rsid w:val="00A139D7"/>
    <w:rsid w:val="00A20A30"/>
    <w:rsid w:val="00A34B00"/>
    <w:rsid w:val="00A87823"/>
    <w:rsid w:val="00A9274B"/>
    <w:rsid w:val="00AA2079"/>
    <w:rsid w:val="00AA6133"/>
    <w:rsid w:val="00AB38F5"/>
    <w:rsid w:val="00AB54A0"/>
    <w:rsid w:val="00AE099E"/>
    <w:rsid w:val="00AE0B8F"/>
    <w:rsid w:val="00B55CD2"/>
    <w:rsid w:val="00B70368"/>
    <w:rsid w:val="00B75F97"/>
    <w:rsid w:val="00BA3504"/>
    <w:rsid w:val="00BB35A3"/>
    <w:rsid w:val="00BC0E87"/>
    <w:rsid w:val="00BE4C5C"/>
    <w:rsid w:val="00BE6DE5"/>
    <w:rsid w:val="00C07E0B"/>
    <w:rsid w:val="00C11D31"/>
    <w:rsid w:val="00C14BF0"/>
    <w:rsid w:val="00C330BE"/>
    <w:rsid w:val="00C34294"/>
    <w:rsid w:val="00C44168"/>
    <w:rsid w:val="00C73774"/>
    <w:rsid w:val="00CB0E7D"/>
    <w:rsid w:val="00CC3F7E"/>
    <w:rsid w:val="00CE22F5"/>
    <w:rsid w:val="00CE5AD6"/>
    <w:rsid w:val="00CF176E"/>
    <w:rsid w:val="00CF72F1"/>
    <w:rsid w:val="00D34804"/>
    <w:rsid w:val="00D46FE2"/>
    <w:rsid w:val="00D55AB3"/>
    <w:rsid w:val="00D72505"/>
    <w:rsid w:val="00DD2831"/>
    <w:rsid w:val="00DD4D31"/>
    <w:rsid w:val="00DE4B5D"/>
    <w:rsid w:val="00E00C58"/>
    <w:rsid w:val="00E301A8"/>
    <w:rsid w:val="00E42B7B"/>
    <w:rsid w:val="00E728FE"/>
    <w:rsid w:val="00E95E7A"/>
    <w:rsid w:val="00EA7565"/>
    <w:rsid w:val="00EB2464"/>
    <w:rsid w:val="00EC4479"/>
    <w:rsid w:val="00ED2FA1"/>
    <w:rsid w:val="00ED69F4"/>
    <w:rsid w:val="00F47D93"/>
    <w:rsid w:val="00F7732C"/>
    <w:rsid w:val="00F92880"/>
    <w:rsid w:val="00F93EFB"/>
    <w:rsid w:val="00FA12C4"/>
    <w:rsid w:val="00FA4DEB"/>
    <w:rsid w:val="00FF6099"/>
    <w:rsid w:val="00FF68B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Cindy Gisela Barrios de Navas</cp:lastModifiedBy>
  <cp:revision>120</cp:revision>
  <cp:lastPrinted>2024-07-03T17:57:00Z</cp:lastPrinted>
  <dcterms:created xsi:type="dcterms:W3CDTF">2024-02-01T19:37:00Z</dcterms:created>
  <dcterms:modified xsi:type="dcterms:W3CDTF">2024-12-12T16:49:00Z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