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3F38" w14:textId="4F910322" w:rsidR="00E52991" w:rsidRPr="009A4982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Informe de Ejecución Presupuestaria </w:t>
      </w:r>
    </w:p>
    <w:p w14:paraId="217EFEA5" w14:textId="05735478" w:rsidR="00AC3B89" w:rsidRPr="009A4982" w:rsidRDefault="005D4D3D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de </w:t>
      </w:r>
      <w:r w:rsidR="00BF61B0" w:rsidRPr="009A4982">
        <w:rPr>
          <w:rFonts w:ascii="Verdana" w:hAnsi="Verdana" w:cs="Arial"/>
          <w:b/>
          <w:color w:val="002060"/>
          <w:sz w:val="48"/>
          <w:szCs w:val="24"/>
        </w:rPr>
        <w:t>jul</w:t>
      </w:r>
      <w:r w:rsidR="00B71990" w:rsidRPr="009A4982">
        <w:rPr>
          <w:rFonts w:ascii="Verdana" w:hAnsi="Verdana" w:cs="Arial"/>
          <w:b/>
          <w:color w:val="002060"/>
          <w:sz w:val="48"/>
          <w:szCs w:val="24"/>
        </w:rPr>
        <w:t>io</w:t>
      </w: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 de </w:t>
      </w:r>
      <w:r w:rsidR="006B792B" w:rsidRPr="009A4982">
        <w:rPr>
          <w:rFonts w:ascii="Verdana" w:hAnsi="Verdana" w:cs="Arial"/>
          <w:b/>
          <w:color w:val="002060"/>
          <w:sz w:val="48"/>
          <w:szCs w:val="24"/>
        </w:rPr>
        <w:t>2024</w:t>
      </w:r>
    </w:p>
    <w:p w14:paraId="1FFBB55E" w14:textId="41E4396F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7C228D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16699E2F" w14:textId="6EAE268D" w:rsidR="00115A92" w:rsidRDefault="00115A9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A09E3D0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0FEECA1D" w14:textId="777777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CE62C0A" w14:textId="77777777" w:rsidR="00AC3B89" w:rsidRPr="00D6790B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52"/>
          <w:szCs w:val="28"/>
        </w:rPr>
      </w:pPr>
      <w:r w:rsidRPr="00D6790B">
        <w:rPr>
          <w:rFonts w:ascii="Verdana" w:hAnsi="Verdana" w:cs="Arial"/>
          <w:b/>
          <w:color w:val="002060"/>
          <w:sz w:val="52"/>
          <w:szCs w:val="28"/>
        </w:rPr>
        <w:t xml:space="preserve">Ministerio de Economía </w:t>
      </w:r>
    </w:p>
    <w:p w14:paraId="553479F6" w14:textId="77777777" w:rsidR="006B287F" w:rsidRPr="009A4982" w:rsidRDefault="006B287F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5937B5CC" w14:textId="5EEE02F5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F469B6" w14:textId="6B4A4519" w:rsid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1B49C100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7F3751A2" w14:textId="0843AD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7625A37" w14:textId="777777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49462E5F" w14:textId="77777777" w:rsidR="00260747" w:rsidRDefault="00A06756" w:rsidP="00441288">
      <w:pPr>
        <w:spacing w:line="240" w:lineRule="auto"/>
        <w:jc w:val="center"/>
        <w:rPr>
          <w:rFonts w:ascii="Verdana" w:hAnsi="Verdana" w:cs="Arial"/>
          <w:b/>
          <w:noProof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noProof/>
          <w:color w:val="002060"/>
          <w:sz w:val="48"/>
          <w:szCs w:val="24"/>
        </w:rPr>
        <w:t>Dirección Financiera</w:t>
      </w:r>
    </w:p>
    <w:p w14:paraId="384560DD" w14:textId="77777777" w:rsidR="00D6790B" w:rsidRDefault="00D6790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ABBC22E" w14:textId="29E4595F" w:rsidR="00BF61B0" w:rsidRPr="00441288" w:rsidRDefault="00AC3B8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>INFORME DE EJECUCIÓN PRESUPUESTARIA</w:t>
      </w:r>
      <w:r w:rsidR="00BC6075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</w:p>
    <w:p w14:paraId="5C16FD31" w14:textId="50934A66" w:rsidR="00AC3B89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9A4982">
        <w:rPr>
          <w:rFonts w:ascii="Verdana" w:hAnsi="Verdana" w:cs="Arial"/>
          <w:b/>
          <w:sz w:val="24"/>
          <w:szCs w:val="24"/>
          <w:lang w:val="es-MX"/>
        </w:rPr>
        <w:t>JUL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F46A4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C3B89" w:rsidRPr="00441288">
        <w:rPr>
          <w:rFonts w:ascii="Verdana" w:hAnsi="Verdana" w:cs="Arial"/>
          <w:b/>
          <w:sz w:val="24"/>
          <w:szCs w:val="24"/>
          <w:lang w:val="es-MX"/>
        </w:rPr>
        <w:t xml:space="preserve">DEL EJERCICIO FISCAL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B3AAFE0" w14:textId="77777777" w:rsidR="00AC3B89" w:rsidRPr="00441288" w:rsidRDefault="000D43DB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441288">
        <w:rPr>
          <w:rFonts w:ascii="Verdana" w:hAnsi="Verdana" w:cs="Arial"/>
          <w:b/>
          <w:sz w:val="24"/>
          <w:szCs w:val="24"/>
        </w:rPr>
        <w:t>MINISTERIO DE ECONOMÍ</w:t>
      </w:r>
      <w:r w:rsidR="00AC3B89" w:rsidRPr="00441288">
        <w:rPr>
          <w:rFonts w:ascii="Verdana" w:hAnsi="Verdana" w:cs="Arial"/>
          <w:b/>
          <w:sz w:val="24"/>
          <w:szCs w:val="24"/>
        </w:rPr>
        <w:t>A</w:t>
      </w:r>
    </w:p>
    <w:p w14:paraId="09169C4F" w14:textId="3FBB5BFD" w:rsidR="002C696E" w:rsidRPr="00441288" w:rsidRDefault="00782E52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441288">
        <w:rPr>
          <w:rFonts w:ascii="Verdana" w:eastAsia="Calibri" w:hAnsi="Verdana" w:cs="Arial"/>
          <w:szCs w:val="24"/>
          <w:lang w:val="es-MX" w:eastAsia="en-US"/>
        </w:rPr>
        <w:t>El uso de las asignaciones presupuestarias está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441288">
        <w:rPr>
          <w:rFonts w:ascii="Verdana" w:eastAsia="Calibri" w:hAnsi="Verdana" w:cs="Arial"/>
          <w:szCs w:val="24"/>
          <w:lang w:val="es-MX" w:eastAsia="en-US"/>
        </w:rPr>
        <w:t>enfocado</w:t>
      </w:r>
      <w:r w:rsidR="002C1729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>a contribuir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441288" w:rsidRDefault="000E5D34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63491763" w14:textId="52E39442" w:rsidR="00375FA3" w:rsidRPr="00441288" w:rsidRDefault="002C1729" w:rsidP="00441288">
      <w:pPr>
        <w:spacing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ello 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al Ministerio de Economía cuenta con 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un presupuesto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 vigente </w:t>
      </w:r>
      <w:r w:rsidR="006B287F" w:rsidRPr="00441288">
        <w:rPr>
          <w:rFonts w:ascii="Verdana" w:hAnsi="Verdana" w:cs="Arial"/>
          <w:sz w:val="24"/>
          <w:szCs w:val="24"/>
          <w:lang w:val="es-MX"/>
        </w:rPr>
        <w:t>que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asc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i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end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e</w:t>
      </w:r>
      <w:r w:rsidR="009A4982">
        <w:rPr>
          <w:rFonts w:ascii="Verdana" w:hAnsi="Verdana" w:cs="Arial"/>
          <w:sz w:val="24"/>
          <w:szCs w:val="24"/>
          <w:lang w:val="es-MX"/>
        </w:rPr>
        <w:t xml:space="preserve"> a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Q.4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97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,004,000.00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tiene una ejecución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9F3499" w:rsidRPr="00441288">
        <w:rPr>
          <w:rFonts w:ascii="Verdana" w:hAnsi="Verdana" w:cs="Arial"/>
          <w:sz w:val="24"/>
          <w:szCs w:val="24"/>
          <w:lang w:val="es-MX"/>
        </w:rPr>
        <w:t xml:space="preserve">gastos 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>en el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mes de</w:t>
      </w:r>
      <w:r w:rsidR="00B535D7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jul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io</w:t>
      </w:r>
      <w:r w:rsidR="005F058F" w:rsidRPr="00441288">
        <w:rPr>
          <w:rFonts w:ascii="Verdana" w:hAnsi="Verdana" w:cs="Arial"/>
          <w:sz w:val="24"/>
          <w:szCs w:val="24"/>
          <w:lang w:val="es-MX"/>
        </w:rPr>
        <w:t>,</w:t>
      </w:r>
      <w:r w:rsidR="00A6362B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por un monto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Q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184,671,504.79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lo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que representa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>37.16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segú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n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informe financiero a través d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BF3670" w:rsidRPr="00441288">
        <w:rPr>
          <w:rFonts w:ascii="Verdana" w:hAnsi="Verdana" w:cs="Arial"/>
          <w:sz w:val="24"/>
          <w:szCs w:val="24"/>
          <w:lang w:val="es-MX"/>
        </w:rPr>
        <w:t>portal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 w:rsidR="00391D65" w:rsidRPr="00441288">
        <w:rPr>
          <w:rFonts w:ascii="Verdana" w:hAnsi="Verdana" w:cs="Arial"/>
          <w:sz w:val="24"/>
          <w:szCs w:val="24"/>
          <w:lang w:val="es-MX"/>
        </w:rPr>
        <w:t>S</w:t>
      </w:r>
      <w:r w:rsidR="00D6790B">
        <w:rPr>
          <w:rFonts w:ascii="Verdana" w:hAnsi="Verdana" w:cs="Arial"/>
          <w:sz w:val="24"/>
          <w:szCs w:val="24"/>
          <w:lang w:val="es-MX"/>
        </w:rPr>
        <w:t>icoin</w:t>
      </w:r>
      <w:proofErr w:type="spellEnd"/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623B131C" w14:textId="77777777" w:rsidR="00D6790B" w:rsidRDefault="00D6790B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D8CDCC8" w14:textId="515FC5FB" w:rsidR="009A5040" w:rsidRPr="00441288" w:rsidRDefault="00700F1F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28A11147" w14:textId="3F739104" w:rsidR="00D607B6" w:rsidRDefault="0026236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EJECUCIÓN </w:t>
      </w:r>
      <w:r w:rsidR="00D64205"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115A92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441288">
        <w:rPr>
          <w:rFonts w:ascii="Verdana" w:hAnsi="Verdana" w:cs="Arial"/>
          <w:b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 DE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2D144102" w14:textId="77777777" w:rsidR="00782E52" w:rsidRPr="00441288" w:rsidRDefault="00782E52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B4AF375" w14:textId="4722955A" w:rsidR="00D245E9" w:rsidRPr="00441288" w:rsidRDefault="00BF61B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/>
          <w:noProof/>
          <w:sz w:val="24"/>
          <w:szCs w:val="24"/>
          <w:lang w:eastAsia="es-GT"/>
        </w:rPr>
        <w:drawing>
          <wp:inline distT="0" distB="0" distL="0" distR="0" wp14:anchorId="14C8718B" wp14:editId="1410B725">
            <wp:extent cx="5600700" cy="364807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7DFB99" w14:textId="4D39A543" w:rsidR="00D00C53" w:rsidRPr="00441288" w:rsidRDefault="001E3B9D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441288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73F46BB2" w14:textId="744A943B" w:rsidR="005F058F" w:rsidRPr="00441288" w:rsidRDefault="005F058F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0C9E1317" w14:textId="7D1DFBD8" w:rsidR="005F058F" w:rsidRDefault="005F058F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025375A0" w14:textId="02A05283" w:rsidR="00441288" w:rsidRDefault="00441288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B8A305F" w14:textId="3FD4B240" w:rsidR="00441288" w:rsidRDefault="00441288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DC7050F" w14:textId="77777777" w:rsidR="009A4982" w:rsidRDefault="009A4982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0A6A793" w14:textId="7CC7A0D3" w:rsidR="00106C48" w:rsidRPr="00441288" w:rsidRDefault="00006DF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0965D709" w14:textId="77777777" w:rsidR="00106C48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ACUMULADA POR FUENTE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DE FINANCIAMIENTO</w:t>
      </w:r>
    </w:p>
    <w:p w14:paraId="22F72892" w14:textId="1C9C5028" w:rsidR="00205E4B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BF36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405C622C" w14:textId="77777777" w:rsidR="008D641A" w:rsidRPr="00441288" w:rsidRDefault="008D641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tbl>
      <w:tblPr>
        <w:tblW w:w="10428" w:type="dxa"/>
        <w:tblInd w:w="-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23"/>
        <w:gridCol w:w="2145"/>
        <w:gridCol w:w="2398"/>
        <w:gridCol w:w="2145"/>
        <w:gridCol w:w="1501"/>
      </w:tblGrid>
      <w:tr w:rsidR="00BF61B0" w:rsidRPr="00BF61B0" w14:paraId="78EB3CBD" w14:textId="77777777" w:rsidTr="009A4982">
        <w:trPr>
          <w:trHeight w:val="268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5689A10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 xml:space="preserve">Ministerio de Economía, por Fuente de Financiamiento </w:t>
            </w:r>
          </w:p>
        </w:tc>
      </w:tr>
      <w:tr w:rsidR="00BF61B0" w:rsidRPr="00BF61B0" w14:paraId="79750BF6" w14:textId="77777777" w:rsidTr="009A4982">
        <w:trPr>
          <w:trHeight w:val="44"/>
        </w:trPr>
        <w:tc>
          <w:tcPr>
            <w:tcW w:w="104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61232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BF61B0" w:rsidRPr="00441288" w14:paraId="6FD0B860" w14:textId="77777777" w:rsidTr="009A4982">
        <w:trPr>
          <w:trHeight w:val="3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A58C9B1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FF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5B3E3F60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DESCRIPCIÓN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7E1228ED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VIGENTE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19B9113F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EJECUCIÓN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6BD76F2E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SALDO POR EJECUTAR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42D13AFC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% EJECUTADO</w:t>
            </w:r>
          </w:p>
        </w:tc>
      </w:tr>
      <w:tr w:rsidR="00BF61B0" w:rsidRPr="00441288" w14:paraId="38D3B230" w14:textId="77777777" w:rsidTr="009A4982">
        <w:trPr>
          <w:trHeight w:val="3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2B1E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FBA3" w14:textId="39298A03" w:rsidR="00BF61B0" w:rsidRPr="00BF61B0" w:rsidRDefault="00BA26EE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Ingresos corrientes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89B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Q272,050,000.00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B95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Q131,084,529.70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04D5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Q140,965,470.30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5A2F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48.18%</w:t>
            </w:r>
          </w:p>
        </w:tc>
      </w:tr>
      <w:tr w:rsidR="00BF61B0" w:rsidRPr="00441288" w14:paraId="7827A49C" w14:textId="77777777" w:rsidTr="009A4982">
        <w:trPr>
          <w:trHeight w:val="2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B19B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5CCE" w14:textId="12EB181A" w:rsidR="00BF61B0" w:rsidRPr="00BF61B0" w:rsidRDefault="00BA26EE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Ingresos propios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7FA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Q84,699,000.00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40D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Q27,562,026.33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A595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Q57,136,973.67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1D53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32.54%</w:t>
            </w:r>
          </w:p>
        </w:tc>
      </w:tr>
      <w:tr w:rsidR="00BF61B0" w:rsidRPr="00441288" w14:paraId="75D001BF" w14:textId="77777777" w:rsidTr="009A4982">
        <w:trPr>
          <w:trHeight w:val="55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DC00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B20F" w14:textId="0F2DB0A9" w:rsidR="00BF61B0" w:rsidRPr="00BF61B0" w:rsidRDefault="00BA26EE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Disminución de caja y bancos de ingresos propios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CEC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Q35,138,000.00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6A8C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Q13,424,651.50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5B45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Q21,713,348.50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3AD0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38.21%</w:t>
            </w:r>
          </w:p>
        </w:tc>
      </w:tr>
      <w:tr w:rsidR="00BF61B0" w:rsidRPr="00441288" w14:paraId="796EEDFB" w14:textId="77777777" w:rsidTr="009A4982">
        <w:trPr>
          <w:trHeight w:val="2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E177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6D6A" w14:textId="59A3E39B" w:rsidR="00BF61B0" w:rsidRPr="00BF61B0" w:rsidRDefault="00BA26EE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Colocaciones internas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DE3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Q100,000,000.00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30A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Q12,251,008.00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0B9B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Q87,748,992.00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EC0A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12.25%</w:t>
            </w:r>
          </w:p>
        </w:tc>
      </w:tr>
      <w:tr w:rsidR="00BF61B0" w:rsidRPr="00441288" w14:paraId="784EA6C3" w14:textId="77777777" w:rsidTr="009A4982">
        <w:trPr>
          <w:trHeight w:val="2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B8C9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61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C194" w14:textId="4F63F869" w:rsidR="00BF61B0" w:rsidRPr="00BF61B0" w:rsidRDefault="00BA26EE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Donaciones externas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3FB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Q5,117,000.00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3EB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Q349,289.26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4689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Q4,767,710.74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B70A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6.83%</w:t>
            </w:r>
          </w:p>
        </w:tc>
      </w:tr>
      <w:tr w:rsidR="00BF61B0" w:rsidRPr="00441288" w14:paraId="54BFBE9B" w14:textId="77777777" w:rsidTr="009A4982">
        <w:trPr>
          <w:trHeight w:val="2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608684" w14:textId="77777777" w:rsidR="00BF61B0" w:rsidRPr="00BF61B0" w:rsidRDefault="00BF61B0" w:rsidP="0044128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156393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 xml:space="preserve"> TOTAL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9CE5A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Q497,004,000.00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E2544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Q184,671,504.79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881FD" w14:textId="77777777" w:rsidR="00BF61B0" w:rsidRPr="00BF61B0" w:rsidRDefault="00BF61B0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Q312,332,495.21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F8A0D" w14:textId="77777777" w:rsidR="00BF61B0" w:rsidRPr="00BF61B0" w:rsidRDefault="00BF61B0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BF61B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37.16%</w:t>
            </w:r>
          </w:p>
        </w:tc>
      </w:tr>
    </w:tbl>
    <w:p w14:paraId="61C251A2" w14:textId="1EA8D11B" w:rsidR="00EF5665" w:rsidRPr="00441288" w:rsidRDefault="00EF566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56B47DD" w14:textId="5B54E7EA" w:rsidR="00624EB0" w:rsidRPr="00441288" w:rsidRDefault="00624EB0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441288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2145A1E8" w14:textId="77777777" w:rsidR="00A36E01" w:rsidRPr="00441288" w:rsidRDefault="00A36E0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562DBB1" w14:textId="722F06BE" w:rsidR="00761922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La fuente de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financiamiento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11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corr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>ient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e</w:t>
      </w:r>
      <w:r w:rsidR="00BA26EE">
        <w:rPr>
          <w:rFonts w:ascii="Verdana" w:hAnsi="Verdana" w:cs="Arial"/>
          <w:sz w:val="24"/>
          <w:szCs w:val="24"/>
          <w:lang w:val="es-MX"/>
        </w:rPr>
        <w:t>s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, reporta una ejecución de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ju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io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del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>48.18</w:t>
      </w:r>
      <w:r w:rsidR="00A244A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244A2" w:rsidRPr="00441288">
        <w:rPr>
          <w:rFonts w:ascii="Verdana" w:hAnsi="Verdana" w:cs="Arial"/>
          <w:sz w:val="24"/>
          <w:szCs w:val="24"/>
          <w:lang w:val="es-MX"/>
        </w:rPr>
        <w:t xml:space="preserve"> en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gran parte se debe al pago de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servicios personales </w:t>
      </w:r>
      <w:r w:rsidR="00D26391" w:rsidRPr="00441288">
        <w:rPr>
          <w:rFonts w:ascii="Verdana" w:hAnsi="Verdana" w:cs="Arial"/>
          <w:sz w:val="24"/>
          <w:szCs w:val="24"/>
          <w:lang w:val="es-MX"/>
        </w:rPr>
        <w:t>mens</w:t>
      </w:r>
      <w:r w:rsidR="003F755C" w:rsidRPr="00441288">
        <w:rPr>
          <w:rFonts w:ascii="Verdana" w:hAnsi="Verdana" w:cs="Arial"/>
          <w:sz w:val="24"/>
          <w:szCs w:val="24"/>
          <w:lang w:val="es-MX"/>
        </w:rPr>
        <w:t>ua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l a los empleados permanentes, </w:t>
      </w:r>
      <w:r w:rsidR="00EF5665" w:rsidRPr="00441288">
        <w:rPr>
          <w:rFonts w:ascii="Verdana" w:hAnsi="Verdana" w:cs="Arial"/>
          <w:sz w:val="24"/>
          <w:szCs w:val="24"/>
          <w:lang w:val="es-MX"/>
        </w:rPr>
        <w:t>temporales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 y pago de honorarios por servicios técnicos y profesionales,</w:t>
      </w:r>
      <w:r w:rsidR="003F1259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así como los </w:t>
      </w:r>
      <w:r w:rsidR="008901BD" w:rsidRPr="00441288">
        <w:rPr>
          <w:rFonts w:ascii="Verdana" w:hAnsi="Verdana" w:cs="Arial"/>
          <w:sz w:val="24"/>
          <w:szCs w:val="24"/>
          <w:lang w:val="es-MX"/>
        </w:rPr>
        <w:t>gastos de funci</w:t>
      </w:r>
      <w:r w:rsidR="009D661D" w:rsidRPr="00441288">
        <w:rPr>
          <w:rFonts w:ascii="Verdana" w:hAnsi="Verdana" w:cs="Arial"/>
          <w:sz w:val="24"/>
          <w:szCs w:val="24"/>
          <w:lang w:val="es-MX"/>
        </w:rPr>
        <w:t xml:space="preserve">onamiento por la cantidad de </w:t>
      </w:r>
      <w:r w:rsidR="003B76EF" w:rsidRPr="00441288">
        <w:rPr>
          <w:rFonts w:ascii="Verdana" w:hAnsi="Verdana" w:cs="Arial"/>
          <w:sz w:val="24"/>
          <w:szCs w:val="24"/>
          <w:lang w:val="es-MX"/>
        </w:rPr>
        <w:t>Q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131,084,529.70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10B568B4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5C02B138" w14:textId="074E2F7F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Los recursos fueron ejecutados, cumpliendo con la normativa de observación general para el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ejercicio fiscal </w:t>
      </w:r>
      <w:r w:rsidR="004841D6" w:rsidRPr="00441288">
        <w:rPr>
          <w:rFonts w:ascii="Verdana" w:hAnsi="Verdana" w:cs="Arial"/>
          <w:sz w:val="24"/>
          <w:szCs w:val="24"/>
          <w:lang w:val="es-MX"/>
        </w:rPr>
        <w:t>2024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emitido por el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Ministerio de Finanzas Públicas, d</w:t>
      </w:r>
      <w:r w:rsidRPr="00441288">
        <w:rPr>
          <w:rFonts w:ascii="Verdana" w:hAnsi="Verdana" w:cs="Arial"/>
          <w:sz w:val="24"/>
          <w:szCs w:val="24"/>
          <w:lang w:val="es-MX"/>
        </w:rPr>
        <w:t>ando prioridad a los recursos sumamente necesarios para poder seguir proporcionando servicio a la población y cumplir con los objetivos trazados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según el Plan Operativo Anual (POA)</w:t>
      </w:r>
      <w:r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6626702F" w14:textId="77777777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DBC73B6" w14:textId="5F2C181E" w:rsidR="00C91A07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El presupuesto que está financiado por la generación de recursos propios,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fuente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de financiamiento 31 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propios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alcanzó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>32.54</w:t>
      </w:r>
      <w:r w:rsidR="00C63E61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6362B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>de ejecución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equivalente a Q27,562,026.33</w:t>
      </w:r>
      <w:r w:rsidR="00B66328" w:rsidRPr="00441288">
        <w:rPr>
          <w:rFonts w:ascii="Verdana" w:hAnsi="Verdana" w:cs="Arial"/>
          <w:sz w:val="24"/>
          <w:szCs w:val="24"/>
          <w:lang w:val="es-MX"/>
        </w:rPr>
        <w:t>,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derivado de la prestación de servicios registrales y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 xml:space="preserve">otros; </w:t>
      </w:r>
      <w:r w:rsidR="00B70337" w:rsidRPr="00441288">
        <w:rPr>
          <w:rFonts w:ascii="Verdana" w:hAnsi="Verdana" w:cs="Arial"/>
          <w:sz w:val="24"/>
          <w:szCs w:val="24"/>
          <w:lang w:val="es-MX"/>
        </w:rPr>
        <w:t>f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ue</w:t>
      </w:r>
      <w:r w:rsidR="0070244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utilizado conforme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>el comportamiento de recaudación de ingresos en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cada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dependencia por</w:t>
      </w:r>
      <w:r w:rsidR="006E5DC5" w:rsidRPr="00441288">
        <w:rPr>
          <w:rFonts w:ascii="Verdana" w:hAnsi="Verdana" w:cs="Arial"/>
          <w:sz w:val="24"/>
          <w:szCs w:val="24"/>
          <w:lang w:val="es-MX"/>
        </w:rPr>
        <w:t xml:space="preserve"> la prestación de servicios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 xml:space="preserve"> en los aranceles autorizados</w:t>
      </w:r>
      <w:r w:rsidR="00C91A07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31AFC5C4" w14:textId="77777777" w:rsidR="00FC7847" w:rsidRPr="00441288" w:rsidRDefault="00FC784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41B1FB82" w14:textId="77777777" w:rsidR="00BA26EE" w:rsidRDefault="00C9362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lastRenderedPageBreak/>
        <w:t>De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la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>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32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Disminución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de caja y bancos de ingresos propios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se </w:t>
      </w:r>
      <w:r w:rsidRPr="00441288">
        <w:rPr>
          <w:rFonts w:ascii="Verdana" w:hAnsi="Verdana" w:cs="Arial"/>
          <w:sz w:val="24"/>
          <w:szCs w:val="24"/>
          <w:lang w:val="es-MX"/>
        </w:rPr>
        <w:t>ejecutó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441288" w:rsidRPr="00441288">
        <w:rPr>
          <w:rFonts w:ascii="Verdana" w:hAnsi="Verdana" w:cs="Arial"/>
          <w:b/>
          <w:sz w:val="24"/>
          <w:szCs w:val="24"/>
          <w:lang w:val="es-MX"/>
        </w:rPr>
        <w:t>38.21</w:t>
      </w:r>
      <w:r w:rsidR="003F589B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910E5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sz w:val="24"/>
          <w:szCs w:val="24"/>
          <w:lang w:val="es-MX"/>
        </w:rPr>
        <w:t>de los recursos programados</w:t>
      </w:r>
      <w:r w:rsidR="00631D87" w:rsidRPr="00441288">
        <w:rPr>
          <w:rFonts w:ascii="Verdana" w:hAnsi="Verdana" w:cs="Arial"/>
          <w:sz w:val="24"/>
          <w:szCs w:val="24"/>
          <w:lang w:val="es-MX"/>
        </w:rPr>
        <w:t xml:space="preserve">, </w:t>
      </w:r>
    </w:p>
    <w:p w14:paraId="4FC46AF7" w14:textId="77777777" w:rsidR="00BA26EE" w:rsidRDefault="00BA26EE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44DC7EAE" w14:textId="77777777" w:rsidR="00BA26EE" w:rsidRDefault="00BA26EE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8DDECBD" w14:textId="1506E71A" w:rsidR="00BF3670" w:rsidRPr="00441288" w:rsidRDefault="00631D8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equivalente a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Q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13,424,651.50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,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>destinado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 a 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>gastos de funcionamiento y pago de honorarios por servicios técnicos y profesionales.</w:t>
      </w:r>
    </w:p>
    <w:p w14:paraId="4069406A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431817E4" w14:textId="61A4739D" w:rsidR="00810778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Para la 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 xml:space="preserve"> 41 </w:t>
      </w:r>
      <w:r w:rsidRPr="00441288">
        <w:rPr>
          <w:rFonts w:ascii="Verdana" w:hAnsi="Verdana" w:cs="Arial"/>
          <w:sz w:val="24"/>
          <w:szCs w:val="24"/>
          <w:lang w:val="es-MX"/>
        </w:rPr>
        <w:t>C</w:t>
      </w:r>
      <w:r w:rsidR="000C5DEF" w:rsidRPr="00441288">
        <w:rPr>
          <w:rFonts w:ascii="Verdana" w:hAnsi="Verdana" w:cs="Arial"/>
          <w:sz w:val="24"/>
          <w:szCs w:val="24"/>
          <w:lang w:val="es-MX"/>
        </w:rPr>
        <w:t xml:space="preserve">olocaciones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i</w:t>
      </w:r>
      <w:r w:rsidRPr="00441288">
        <w:rPr>
          <w:rFonts w:ascii="Verdana" w:hAnsi="Verdana" w:cs="Arial"/>
          <w:sz w:val="24"/>
          <w:szCs w:val="24"/>
          <w:lang w:val="es-MX"/>
        </w:rPr>
        <w:t>nternas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>,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se erogó 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441288" w:rsidRPr="00441288">
        <w:rPr>
          <w:rFonts w:ascii="Verdana" w:hAnsi="Verdana" w:cs="Arial"/>
          <w:b/>
          <w:sz w:val="24"/>
          <w:szCs w:val="24"/>
          <w:lang w:val="es-MX"/>
        </w:rPr>
        <w:t>12.25</w:t>
      </w:r>
      <w:r w:rsidR="00886A6D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sobre su ejecución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 xml:space="preserve"> de los recursos programados, equivalente a Q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12,251,008.00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54F7D21E" w14:textId="77777777" w:rsidR="00A36E01" w:rsidRPr="00441288" w:rsidRDefault="00A36E0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69C93092" w14:textId="10511BD1" w:rsidR="00B71990" w:rsidRPr="00441288" w:rsidRDefault="00A00B0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la fuente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de financiamiento 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61 Donaciones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e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xternas,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se erogó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6.83</w:t>
      </w:r>
      <w:r w:rsidR="00281798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sobre su ejecución de los recursos programados, equivalente a Q.349,289.26.</w:t>
      </w:r>
    </w:p>
    <w:p w14:paraId="00FFED54" w14:textId="77777777" w:rsidR="00281798" w:rsidRPr="00441288" w:rsidRDefault="00281798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2CDCE12" w14:textId="62D22212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7C6738DD" w14:textId="77777777" w:rsidR="00DC456C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1EFD7C8F" w14:textId="77777777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ACUMULADO</w:t>
      </w:r>
    </w:p>
    <w:p w14:paraId="7DA0409A" w14:textId="379EDA76" w:rsidR="00D26391" w:rsidRPr="00441288" w:rsidRDefault="00A235B7" w:rsidP="00441288">
      <w:pPr>
        <w:spacing w:after="0" w:line="240" w:lineRule="auto"/>
        <w:ind w:left="708" w:hanging="708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441288">
        <w:rPr>
          <w:rFonts w:ascii="Verdana" w:hAnsi="Verdana" w:cs="Arial"/>
          <w:b/>
          <w:sz w:val="24"/>
          <w:szCs w:val="24"/>
          <w:lang w:val="es-MX"/>
        </w:rPr>
        <w:t>JUL</w:t>
      </w:r>
      <w:r w:rsidR="00441288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0C476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C6E2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2F108195" w14:textId="77777777" w:rsidR="00F901C9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F8699F3" w14:textId="6164CE3A" w:rsidR="00233E45" w:rsidRPr="00441288" w:rsidRDefault="0044128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734874FD" wp14:editId="438AAC88">
            <wp:extent cx="5886450" cy="3862316"/>
            <wp:effectExtent l="0" t="0" r="0" b="508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4FD5C3" w14:textId="77777777" w:rsidR="00624EB0" w:rsidRPr="00441288" w:rsidRDefault="00624EB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57097C3" w14:textId="3668A35C" w:rsidR="00624EB0" w:rsidRPr="00441288" w:rsidRDefault="00624EB0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441288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45F3975E" w14:textId="58A92253" w:rsidR="00D159ED" w:rsidRDefault="00D159ED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6B96B260" w14:textId="77777777" w:rsidR="00BA26EE" w:rsidRPr="00441288" w:rsidRDefault="00BA26EE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1D1A7C3B" w14:textId="2335F1C0" w:rsidR="001239C3" w:rsidRPr="00441288" w:rsidRDefault="001239C3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2365B05F" w14:textId="37D540BD" w:rsidR="00AC3B89" w:rsidRPr="00441288" w:rsidRDefault="003607B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0F2C03A8" w14:textId="77777777" w:rsidR="00AC3B89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3D551779" w14:textId="025DB016" w:rsidR="00441F71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ACUMULADA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POR GRUPO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  <w:r w:rsidR="00BA26EE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235B7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441288">
        <w:rPr>
          <w:rFonts w:ascii="Verdana" w:hAnsi="Verdana" w:cs="Arial"/>
          <w:b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84B1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2DDCD424" w14:textId="77777777" w:rsidR="00D66564" w:rsidRPr="00441288" w:rsidRDefault="00D6656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tbl>
      <w:tblPr>
        <w:tblW w:w="10176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735"/>
        <w:gridCol w:w="2091"/>
        <w:gridCol w:w="2091"/>
        <w:gridCol w:w="2091"/>
        <w:gridCol w:w="1460"/>
      </w:tblGrid>
      <w:tr w:rsidR="00441288" w:rsidRPr="00441288" w14:paraId="52D8DAF4" w14:textId="77777777" w:rsidTr="00BA26EE">
        <w:trPr>
          <w:trHeight w:val="346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B8E72D9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 xml:space="preserve">Asignación Presupuestaria por Grupo de Gasto  </w:t>
            </w:r>
          </w:p>
        </w:tc>
      </w:tr>
      <w:tr w:rsidR="00441288" w:rsidRPr="00441288" w14:paraId="73AB48E7" w14:textId="77777777" w:rsidTr="00BA26EE">
        <w:trPr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6454A0AC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GRP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1DA4E51E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DESCRIPCIÓN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9F66253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VIGENTE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5C26ED5B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EJECUCIÓN ACUMULADA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5C6CA8C7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SALDO POR EJECUTAR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4F93C9A3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% EJECUTADO</w:t>
            </w:r>
          </w:p>
        </w:tc>
      </w:tr>
      <w:tr w:rsidR="00441288" w:rsidRPr="00441288" w14:paraId="27E35DC9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CC31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3A76" w14:textId="100C9B4D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Servicios  personales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F5C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Q161,282,233.00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2A1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Q85,338,727.48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ABE6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Q75,943,505.52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4F21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52.91%</w:t>
            </w:r>
          </w:p>
        </w:tc>
      </w:tr>
      <w:tr w:rsidR="00441288" w:rsidRPr="00441288" w14:paraId="63BEFD94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B5B8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53B8B" w14:textId="25450526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Servicios no personales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C53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Q111,687,441.00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40C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Q34,211,495.13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CD88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Q77,475,945.87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A6E9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30.63%</w:t>
            </w:r>
          </w:p>
        </w:tc>
      </w:tr>
      <w:tr w:rsidR="00441288" w:rsidRPr="00441288" w14:paraId="4B3B8008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F4CD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634BD" w14:textId="0BAFB415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Materiales y suministros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F74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Q18,002,900.00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91FB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Q3,183,144.94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36E8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Q14,819,755.06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F2B42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17.68%</w:t>
            </w:r>
          </w:p>
        </w:tc>
      </w:tr>
      <w:tr w:rsidR="00441288" w:rsidRPr="00441288" w14:paraId="5F5C5758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92E4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F0275" w14:textId="27577146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Propiedad, </w:t>
            </w:r>
            <w:r w:rsidR="003D193E"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equipo e intangibles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CDF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Q18,449,004.00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3F5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Q1,471,253.80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0C0A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Q16,977,750.20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B3E6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7.97%</w:t>
            </w:r>
          </w:p>
        </w:tc>
      </w:tr>
      <w:tr w:rsidR="00441288" w:rsidRPr="00441288" w14:paraId="7712DB01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AE2C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BAB5" w14:textId="373B9B98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Transferencias </w:t>
            </w:r>
            <w:r w:rsidR="003D193E"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corrientes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ACF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Q175,263,869.00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34DB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Q50,359,482.18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B7B6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Q124,904,386.82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C883A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28.73%</w:t>
            </w:r>
          </w:p>
        </w:tc>
      </w:tr>
      <w:tr w:rsidR="00441288" w:rsidRPr="00441288" w14:paraId="6B1833D8" w14:textId="77777777" w:rsidTr="00BA26E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AF93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900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457C5" w14:textId="77777777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 Asignaciones globales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156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Q12,318,553.00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91A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Q10,107,401.26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E3D6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Q2,211,151.74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F56F8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82.05%</w:t>
            </w:r>
          </w:p>
        </w:tc>
      </w:tr>
      <w:tr w:rsidR="00441288" w:rsidRPr="00441288" w14:paraId="50CA8B5D" w14:textId="77777777" w:rsidTr="00BA26EE">
        <w:trPr>
          <w:trHeight w:val="3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89D7D0" w14:textId="77777777" w:rsidR="00441288" w:rsidRPr="00441288" w:rsidRDefault="00441288" w:rsidP="004412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9013B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 xml:space="preserve"> Total general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2116E5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Q497,004,000.00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77F63A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Q184,671,504.79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2E0143" w14:textId="77777777" w:rsidR="00441288" w:rsidRPr="00441288" w:rsidRDefault="00441288" w:rsidP="004412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Q312,332,495.21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F345D3" w14:textId="77777777" w:rsidR="00441288" w:rsidRPr="00441288" w:rsidRDefault="00441288" w:rsidP="004412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</w:pPr>
            <w:r w:rsidRPr="004412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GT"/>
              </w:rPr>
              <w:t>37.16%</w:t>
            </w:r>
          </w:p>
        </w:tc>
      </w:tr>
    </w:tbl>
    <w:p w14:paraId="5110D07A" w14:textId="20E3E2E5" w:rsidR="00F901C9" w:rsidRPr="00441288" w:rsidRDefault="00F901C9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221FC17A" w14:textId="38E0323E" w:rsidR="003E1466" w:rsidRPr="003D193E" w:rsidRDefault="003E1466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3D193E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6B2F85F2" w14:textId="45E89D31" w:rsidR="00135ECD" w:rsidRDefault="00135ECD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7E34B6D" w14:textId="7016DDAE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843627C" w14:textId="4ED70F2E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B6E3DD7" w14:textId="78F63C7D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97B79AE" w14:textId="3D706FD2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D7EAEB9" w14:textId="0DCBF52C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4894E68" w14:textId="10A7AA1D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B35E04C" w14:textId="4E959824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BFA7890" w14:textId="02427FE3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4C30C85C" w14:textId="2C9C3104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F112EC1" w14:textId="1892C9B1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25039FB" w14:textId="1F81C593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0855BFD" w14:textId="064893A0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9542756" w14:textId="0490B48F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E6B928A" w14:textId="071C9410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E68E514" w14:textId="17A00B0C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1D49131" w14:textId="06B9B935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E02D3F6" w14:textId="71702FF5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7ECC1D0" w14:textId="12D3A81C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CE4F2E4" w14:textId="700D0923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F2470F6" w14:textId="1B337287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FBD5AD8" w14:textId="670B3039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345DC6A" w14:textId="66B5C5FD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6796EAC" w14:textId="77777777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C107AAE" w14:textId="29EC871F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1F3F5D19" w14:textId="77777777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5CE35389" w14:textId="596AE678" w:rsidR="004B27EC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EJECUTADO POR </w:t>
      </w:r>
      <w:r w:rsidR="00D2635B" w:rsidRPr="00441288">
        <w:rPr>
          <w:rFonts w:ascii="Verdana" w:hAnsi="Verdana" w:cs="Arial"/>
          <w:b/>
          <w:sz w:val="24"/>
          <w:szCs w:val="24"/>
          <w:lang w:val="es-MX"/>
        </w:rPr>
        <w:t xml:space="preserve">GRUPO DE 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>GASTO, EN</w:t>
      </w:r>
      <w:r w:rsidR="00B20AA6" w:rsidRPr="00441288">
        <w:rPr>
          <w:rFonts w:ascii="Verdana" w:hAnsi="Verdana" w:cs="Arial"/>
          <w:b/>
          <w:sz w:val="24"/>
          <w:szCs w:val="24"/>
          <w:lang w:val="es-MX"/>
        </w:rPr>
        <w:t xml:space="preserve"> FUNCIONAMIENTO E INVERSION</w:t>
      </w:r>
    </w:p>
    <w:p w14:paraId="1808853D" w14:textId="61CC6F7A" w:rsidR="006C5FEB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9A4982">
        <w:rPr>
          <w:rFonts w:ascii="Verdana" w:hAnsi="Verdana" w:cs="Arial"/>
          <w:b/>
          <w:sz w:val="24"/>
          <w:szCs w:val="24"/>
          <w:lang w:val="es-MX"/>
        </w:rPr>
        <w:t>JUL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7354C9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792F15DA" w14:textId="77777777" w:rsidR="005D6A6F" w:rsidRPr="00441288" w:rsidRDefault="005D6A6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9EC402B" w14:textId="13D4D255" w:rsidR="005F64B8" w:rsidRPr="00441288" w:rsidRDefault="005F64B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091"/>
        <w:gridCol w:w="2253"/>
        <w:gridCol w:w="2091"/>
        <w:gridCol w:w="1460"/>
      </w:tblGrid>
      <w:tr w:rsidR="003D193E" w:rsidRPr="003D193E" w14:paraId="51EE3D1A" w14:textId="77777777" w:rsidTr="003D193E">
        <w:trPr>
          <w:trHeight w:val="12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7AD71591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DESCRIPCIÓN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8634B2C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VIGENTE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04479541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EJECUCIÓN DE JULIO DE 2024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49358FEA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SALDO POR EJECUTAR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26DEF1C8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% EJECUTADO</w:t>
            </w:r>
          </w:p>
        </w:tc>
      </w:tr>
      <w:tr w:rsidR="003D193E" w:rsidRPr="003D193E" w14:paraId="7C7804C0" w14:textId="77777777" w:rsidTr="003D193E">
        <w:trPr>
          <w:trHeight w:val="42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F82B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6EC7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8402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A3804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AB86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 </w:t>
            </w:r>
          </w:p>
        </w:tc>
      </w:tr>
      <w:tr w:rsidR="003D193E" w:rsidRPr="003D193E" w14:paraId="26C94F67" w14:textId="77777777" w:rsidTr="003D193E">
        <w:trPr>
          <w:trHeight w:val="1037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5B281F" w14:textId="77777777" w:rsidR="003D193E" w:rsidRPr="003D193E" w:rsidRDefault="003D193E" w:rsidP="003D19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Total  Institución   (</w:t>
            </w:r>
            <w:proofErr w:type="spellStart"/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>a+b</w:t>
            </w:r>
            <w:proofErr w:type="spellEnd"/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)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B1EF62A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  <w:t>Q497,004,000.00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D69F58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  <w:t>Q184,671,504.79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ABD6FF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  <w:t>Q312,332,495.21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63E15C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u w:val="single"/>
                <w:lang w:eastAsia="es-GT"/>
              </w:rPr>
              <w:t>37.16%</w:t>
            </w:r>
          </w:p>
        </w:tc>
      </w:tr>
      <w:tr w:rsidR="003D193E" w:rsidRPr="003D193E" w14:paraId="0DC7D26A" w14:textId="77777777" w:rsidTr="003D193E">
        <w:trPr>
          <w:trHeight w:val="47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0503C" w14:textId="77777777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Gastos de funcionamiento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DAFA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Q478,554,996.00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5FBE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Q183,200,250.99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DB56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Q295,354,745.01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784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38.28%</w:t>
            </w:r>
          </w:p>
        </w:tc>
      </w:tr>
      <w:tr w:rsidR="003D193E" w:rsidRPr="003D193E" w14:paraId="134C0366" w14:textId="77777777" w:rsidTr="003D193E">
        <w:trPr>
          <w:trHeight w:val="42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FEFB8" w14:textId="71A5D8A2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Servicios personales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D10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Q161,282,233.00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2C5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Q85,338,727.48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461B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Q75,943,505.52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3B12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52.91%</w:t>
            </w:r>
          </w:p>
        </w:tc>
      </w:tr>
      <w:tr w:rsidR="003D193E" w:rsidRPr="003D193E" w14:paraId="218EB552" w14:textId="77777777" w:rsidTr="003D193E">
        <w:trPr>
          <w:trHeight w:val="611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B1C12" w14:textId="7E4F8C05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Servicios  no  personales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B56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Q111,687,441.00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231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Q34,211,495.13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945F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Q77,475,945.87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E0CB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30.63%</w:t>
            </w:r>
          </w:p>
        </w:tc>
      </w:tr>
      <w:tr w:rsidR="003D193E" w:rsidRPr="003D193E" w14:paraId="50D16E6C" w14:textId="77777777" w:rsidTr="003D193E">
        <w:trPr>
          <w:trHeight w:val="42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E201" w14:textId="206A3F0C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Materiales y suministros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AAF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Q18,002,900.00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230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Q3,183,144.94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6397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Q14,819,755.06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94FD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17.68%</w:t>
            </w:r>
          </w:p>
        </w:tc>
      </w:tr>
      <w:tr w:rsidR="003D193E" w:rsidRPr="003D193E" w14:paraId="307C6993" w14:textId="77777777" w:rsidTr="003D193E">
        <w:trPr>
          <w:trHeight w:val="42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60E23" w14:textId="1262424B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 xml:space="preserve">Transferencias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c</w:t>
            </w: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orrientes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394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Q175,263,869.00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DD1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Q50,359,482.18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07E2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Q124,904,386.82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0B1E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28.73%</w:t>
            </w:r>
          </w:p>
        </w:tc>
      </w:tr>
      <w:tr w:rsidR="003D193E" w:rsidRPr="003D193E" w14:paraId="63A75109" w14:textId="77777777" w:rsidTr="003D193E">
        <w:trPr>
          <w:trHeight w:val="42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AEC2B" w14:textId="77777777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Asignaciones globales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733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Q12,318,553.00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79A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Q10,107,401.26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C43F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Q2,211,151.74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94E9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82.05%</w:t>
            </w:r>
          </w:p>
        </w:tc>
      </w:tr>
      <w:tr w:rsidR="003D193E" w:rsidRPr="003D193E" w14:paraId="46B8CDBA" w14:textId="77777777" w:rsidTr="003D193E">
        <w:trPr>
          <w:trHeight w:val="48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BD88B" w14:textId="77777777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 xml:space="preserve">Gastos de  Inversión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07D7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Q18,449,004.00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978E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Q1,471,253.80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CAE5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Q16,977,750.20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A8C1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3D193E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es-GT"/>
              </w:rPr>
              <w:t>7.97%</w:t>
            </w:r>
          </w:p>
        </w:tc>
      </w:tr>
      <w:tr w:rsidR="003D193E" w:rsidRPr="003D193E" w14:paraId="28018E81" w14:textId="77777777" w:rsidTr="003D193E">
        <w:trPr>
          <w:trHeight w:val="563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3BB3" w14:textId="77777777" w:rsidR="003D193E" w:rsidRPr="003D193E" w:rsidRDefault="003D193E" w:rsidP="003D193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Propiedad planta y equipo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7C7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Q18,449,004.00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0C2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Q1,471,253.80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18DF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Q16,977,750.20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E70C" w14:textId="77777777" w:rsidR="003D193E" w:rsidRPr="003D193E" w:rsidRDefault="003D193E" w:rsidP="003D193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</w:pPr>
            <w:r w:rsidRPr="003D193E">
              <w:rPr>
                <w:rFonts w:ascii="Verdana" w:eastAsia="Times New Roman" w:hAnsi="Verdana" w:cs="Arial"/>
                <w:sz w:val="20"/>
                <w:szCs w:val="20"/>
                <w:lang w:eastAsia="es-GT"/>
              </w:rPr>
              <w:t>7.97%</w:t>
            </w:r>
          </w:p>
        </w:tc>
      </w:tr>
    </w:tbl>
    <w:p w14:paraId="17665E48" w14:textId="5291F691" w:rsidR="00BC1B79" w:rsidRPr="00441288" w:rsidRDefault="00BC1B7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57CBE75" w14:textId="77777777" w:rsidR="001716F3" w:rsidRPr="003D193E" w:rsidRDefault="002A333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3D193E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24A35C66" w14:textId="0A5E134E" w:rsidR="00E24F51" w:rsidRPr="00441288" w:rsidRDefault="00E24F5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360419B4" w14:textId="1492347E" w:rsidR="00810778" w:rsidRDefault="00810778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47F48B62" w14:textId="4402D3FA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3B8AE993" w14:textId="5A071EF4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5E3B64C9" w14:textId="659D2F4E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5A2CBE84" w14:textId="0F71D42A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1CE51ACA" w14:textId="2363A1AF" w:rsidR="003D193E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403E7D4F" w14:textId="77777777" w:rsidR="003D193E" w:rsidRPr="00441288" w:rsidRDefault="003D193E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19A54A3F" w14:textId="5D91CFB1" w:rsidR="00A36E01" w:rsidRPr="00441288" w:rsidRDefault="00A36E0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3DD99B88" w14:textId="3B0CE2EE" w:rsidR="00A36E01" w:rsidRPr="00441288" w:rsidRDefault="00A36E0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5DAF26B9" w14:textId="51D89DC0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236D6B9D" w14:textId="77777777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7C628CC" w14:textId="6A4DB730" w:rsidR="00E24F51" w:rsidRPr="00441288" w:rsidRDefault="005F058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</w:t>
      </w:r>
      <w:r w:rsidR="00E24F51" w:rsidRPr="00441288">
        <w:rPr>
          <w:rFonts w:ascii="Verdana" w:hAnsi="Verdana" w:cs="Arial"/>
          <w:b/>
          <w:sz w:val="24"/>
          <w:szCs w:val="24"/>
          <w:lang w:val="es-MX"/>
        </w:rPr>
        <w:t xml:space="preserve">N MENSUAL DE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3D193E">
        <w:rPr>
          <w:rFonts w:ascii="Verdana" w:hAnsi="Verdana" w:cs="Arial"/>
          <w:b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CA7F51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B39C39" w14:textId="6821D040" w:rsidR="00F66EC4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b/>
          <w:sz w:val="24"/>
          <w:szCs w:val="24"/>
          <w:lang w:val="es-MX"/>
        </w:rPr>
        <w:t>(cifras en quetzales)</w:t>
      </w:r>
    </w:p>
    <w:p w14:paraId="590DAD6C" w14:textId="1E55E7FF" w:rsidR="00E24F51" w:rsidRPr="00441288" w:rsidRDefault="00A11F7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A11F7E">
        <w:drawing>
          <wp:inline distT="0" distB="0" distL="0" distR="0" wp14:anchorId="02D6B4AF" wp14:editId="696DBCBC">
            <wp:extent cx="5612130" cy="3121025"/>
            <wp:effectExtent l="0" t="0" r="7620" b="3175"/>
            <wp:docPr id="1618642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76EC" w14:textId="77777777" w:rsidR="00E24F51" w:rsidRPr="003D193E" w:rsidRDefault="00E24F51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3D193E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08D77FCD" w14:textId="77777777" w:rsidR="00210723" w:rsidRPr="00441288" w:rsidRDefault="00210723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210723" w:rsidRPr="00441288" w:rsidSect="009A498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1304" w:left="1701" w:header="425" w:footer="57" w:gutter="0"/>
          <w:cols w:space="708"/>
          <w:titlePg/>
          <w:docGrid w:linePitch="360"/>
        </w:sectPr>
      </w:pPr>
    </w:p>
    <w:p w14:paraId="1A0D5888" w14:textId="77777777" w:rsidR="000049FA" w:rsidRPr="00441288" w:rsidRDefault="000049FA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151F0582" w14:textId="7845E11F" w:rsidR="008934D6" w:rsidRPr="00441288" w:rsidRDefault="00304710" w:rsidP="00441288">
      <w:pPr>
        <w:spacing w:after="0" w:line="240" w:lineRule="auto"/>
        <w:ind w:left="3540" w:firstLine="708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             </w:t>
      </w:r>
      <w:r w:rsidR="00E13CC1"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8A2E1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6222F7E8" w14:textId="2E258AD5" w:rsidR="008934D6" w:rsidRPr="00441288" w:rsidRDefault="008934D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728D7B82" w14:textId="6535B5D8" w:rsidR="008934D6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GRUPO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</w:p>
    <w:p w14:paraId="38C83093" w14:textId="7A82714D" w:rsidR="008934D6" w:rsidRPr="00441288" w:rsidRDefault="00477F9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9B367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3D193E">
        <w:rPr>
          <w:rFonts w:ascii="Verdana" w:hAnsi="Verdana" w:cs="Arial"/>
          <w:b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C357D" w:rsidRPr="00441288">
        <w:rPr>
          <w:rFonts w:ascii="Verdana" w:hAnsi="Verdana" w:cs="Arial"/>
          <w:b/>
          <w:sz w:val="24"/>
          <w:szCs w:val="24"/>
          <w:lang w:val="es-MX"/>
        </w:rPr>
        <w:t>DE 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C6E6CD5" w14:textId="4D7E45ED" w:rsidR="00A36E01" w:rsidRPr="00441288" w:rsidRDefault="00A36E0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558ADFA" w14:textId="37179008" w:rsidR="00136B6D" w:rsidRPr="00441288" w:rsidRDefault="003D193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1DFD5E8C" wp14:editId="2069698F">
            <wp:extent cx="8611738" cy="4353636"/>
            <wp:effectExtent l="0" t="0" r="18415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E7C6A2" w14:textId="7604F768" w:rsidR="00136B6D" w:rsidRPr="00441288" w:rsidRDefault="00136B6D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09E1A43" w14:textId="6437B3F8" w:rsidR="008934D6" w:rsidRPr="003D193E" w:rsidRDefault="008934D6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3D193E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7C6280F6" w14:textId="77777777" w:rsidR="00CC2181" w:rsidRPr="00441288" w:rsidRDefault="00CC218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CC2181" w:rsidRPr="00441288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441288" w:rsidRDefault="00BB7EE8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FC7847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5</w:t>
      </w:r>
    </w:p>
    <w:p w14:paraId="5E1E559B" w14:textId="77777777" w:rsidR="00BB7EE8" w:rsidRPr="00441288" w:rsidRDefault="00BB7E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0A07A9D7" w14:textId="79695A09" w:rsidR="00DF5871" w:rsidRPr="00441288" w:rsidRDefault="00A11F7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4DF0D705" wp14:editId="64B1C0AA">
            <wp:simplePos x="0" y="0"/>
            <wp:positionH relativeFrom="column">
              <wp:posOffset>-376555</wp:posOffset>
            </wp:positionH>
            <wp:positionV relativeFrom="paragraph">
              <wp:posOffset>243840</wp:posOffset>
            </wp:positionV>
            <wp:extent cx="6848475" cy="3457575"/>
            <wp:effectExtent l="0" t="0" r="9525" b="0"/>
            <wp:wrapThrough wrapText="bothSides">
              <wp:wrapPolygon edited="0">
                <wp:start x="9133" y="0"/>
                <wp:lineTo x="7510" y="714"/>
                <wp:lineTo x="7510" y="1309"/>
                <wp:lineTo x="8412" y="1904"/>
                <wp:lineTo x="8412" y="2261"/>
                <wp:lineTo x="10394" y="3808"/>
                <wp:lineTo x="0" y="4165"/>
                <wp:lineTo x="0" y="21183"/>
                <wp:lineTo x="3425" y="21421"/>
                <wp:lineTo x="4987" y="21421"/>
                <wp:lineTo x="5047" y="20945"/>
                <wp:lineTo x="21570" y="20588"/>
                <wp:lineTo x="21570" y="4165"/>
                <wp:lineTo x="11236" y="3808"/>
                <wp:lineTo x="13098" y="2261"/>
                <wp:lineTo x="13098" y="1904"/>
                <wp:lineTo x="14120" y="1428"/>
                <wp:lineTo x="13999" y="833"/>
                <wp:lineTo x="12317" y="0"/>
                <wp:lineTo x="9133" y="0"/>
              </wp:wrapPolygon>
            </wp:wrapThrough>
            <wp:docPr id="5" name="Imagen 5" descr="cid:image001.png@01DAE384.DC940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E384.DC940F9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"/>
                    <a:stretch/>
                  </pic:blipFill>
                  <pic:spPr bwMode="auto">
                    <a:xfrm>
                      <a:off x="0" y="0"/>
                      <a:ext cx="6848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871" w:rsidRPr="00441288">
        <w:rPr>
          <w:rFonts w:ascii="Verdana" w:hAnsi="Verdana" w:cs="Arial"/>
          <w:b/>
          <w:sz w:val="24"/>
          <w:szCs w:val="24"/>
          <w:lang w:val="es-MX"/>
        </w:rPr>
        <w:t>PRESUPUESTO EJECUTADO POR UNIDAD EJECUTORA</w:t>
      </w:r>
      <w:r w:rsidR="007118A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>DE JULIO</w:t>
      </w:r>
      <w:r w:rsidR="00C93620" w:rsidRPr="00441288">
        <w:rPr>
          <w:rFonts w:ascii="Verdana" w:hAnsi="Verdana" w:cs="Arial"/>
          <w:b/>
          <w:color w:val="FF0000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338AEE70" w14:textId="3E7A6B0B" w:rsidR="00632FFA" w:rsidRPr="00441288" w:rsidRDefault="00632F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BCFBF58" w14:textId="70EF8F5D" w:rsidR="00136B6D" w:rsidRPr="00441288" w:rsidRDefault="00136B6D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7CB7BE9D" w14:textId="77777777" w:rsidR="00A11F7E" w:rsidRDefault="00A11F7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bookmarkStart w:id="0" w:name="_Hlk118385556"/>
    </w:p>
    <w:p w14:paraId="3837372F" w14:textId="77777777" w:rsidR="00A11F7E" w:rsidRDefault="00A11F7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7821643" w14:textId="557902B4" w:rsidR="00A11F7E" w:rsidRDefault="001A672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6</w:t>
      </w:r>
      <w:r w:rsidR="00DF587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</w:p>
    <w:p w14:paraId="7E439FA2" w14:textId="43CE2C30" w:rsidR="00DF5871" w:rsidRPr="00441288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ab/>
      </w:r>
    </w:p>
    <w:p w14:paraId="035003C4" w14:textId="22078D10" w:rsidR="00DF5871" w:rsidRPr="00441288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EJECUTADO POR PROGRAMA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E634FA">
        <w:rPr>
          <w:rFonts w:ascii="Verdana" w:hAnsi="Verdana" w:cs="Arial"/>
          <w:b/>
          <w:sz w:val="24"/>
          <w:szCs w:val="24"/>
          <w:lang w:val="es-MX"/>
        </w:rPr>
        <w:t>JUL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tbl>
      <w:tblPr>
        <w:tblW w:w="10925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12"/>
        <w:gridCol w:w="2268"/>
        <w:gridCol w:w="1843"/>
        <w:gridCol w:w="1984"/>
        <w:gridCol w:w="1418"/>
      </w:tblGrid>
      <w:tr w:rsidR="00E634FA" w:rsidRPr="00E634FA" w14:paraId="0D9BEA10" w14:textId="77777777" w:rsidTr="00E634FA">
        <w:trPr>
          <w:trHeight w:val="3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5174FE7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PG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105280A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481D8E2F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Vigente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0E477EB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Ejecutado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47D939DA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Saldos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738D44F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% de Ejecución </w:t>
            </w:r>
          </w:p>
        </w:tc>
      </w:tr>
      <w:tr w:rsidR="00E634FA" w:rsidRPr="00E634FA" w14:paraId="6BEFEA91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26FA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2362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22EC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73AE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99AD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F55EB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 </w:t>
            </w:r>
          </w:p>
        </w:tc>
      </w:tr>
      <w:tr w:rsidR="00E634FA" w:rsidRPr="00E634FA" w14:paraId="1FBFA70D" w14:textId="77777777" w:rsidTr="00E634FA">
        <w:trPr>
          <w:trHeight w:val="2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A07A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666E" w14:textId="4A5BD16E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Actividades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centrales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320C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Q85,919,886.00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D705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Q33,868,059.25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9A6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Q52,051,826.75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4FF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39.42%</w:t>
            </w:r>
          </w:p>
        </w:tc>
      </w:tr>
      <w:tr w:rsidR="00E634FA" w:rsidRPr="00E634FA" w14:paraId="62D1CC5F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5BEB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07B6" w14:textId="4CC63DD6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Servicios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registrales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9393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Q76,767,906.00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7307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Q31,542,306.23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9A81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Q45,225,599.77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FAD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41.09%</w:t>
            </w:r>
          </w:p>
        </w:tc>
      </w:tr>
      <w:tr w:rsidR="00E634FA" w:rsidRPr="00E634FA" w14:paraId="2E5BE5BA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3B6B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48B8" w14:textId="5FB0789C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Apoyo al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incremento de la competitividad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944F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Q118,162,325.00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6FE4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Q16,520,461.23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6BD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Q101,641,863.77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4A01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13.98%</w:t>
            </w:r>
          </w:p>
        </w:tc>
      </w:tr>
      <w:tr w:rsidR="00E634FA" w:rsidRPr="00E634FA" w14:paraId="3B9AFF5B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D07D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FC91" w14:textId="6621A9AD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Gestión de la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integración y comercio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0026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Q51,027,451.00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717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Q25,124,823.88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D7C1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Q25,902,627.12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BD96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49.24%</w:t>
            </w:r>
          </w:p>
        </w:tc>
      </w:tr>
      <w:tr w:rsidR="00E634FA" w:rsidRPr="00E634FA" w14:paraId="536244EF" w14:textId="77777777" w:rsidTr="00E634FA">
        <w:trPr>
          <w:trHeight w:val="4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31F86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2CDF" w14:textId="177A8478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Desarrollo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de la micro, pequeña  y mediana empresa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550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Q31,070,835.00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FA15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Q14,456,821.01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AEA0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Q16,614,013.99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1668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46.53%</w:t>
            </w:r>
          </w:p>
        </w:tc>
      </w:tr>
      <w:tr w:rsidR="00E634FA" w:rsidRPr="00E634FA" w14:paraId="31A57225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64A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6715" w14:textId="4F3E84DA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Asistencia y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protección al consumidor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79C1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Q31,392,943.00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B4F6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Q13,813,451.89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FEAA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Q17,579,491.11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6333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44.00%</w:t>
            </w:r>
          </w:p>
        </w:tc>
      </w:tr>
      <w:tr w:rsidR="00E634FA" w:rsidRPr="00E634FA" w14:paraId="1D18C46D" w14:textId="77777777" w:rsidTr="00E634F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CE6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5061" w14:textId="07BEFC9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 xml:space="preserve">Partidas No </w:t>
            </w:r>
            <w:r w:rsidR="00BA26EE"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asignables a programas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7DB8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Q102,662,654.00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C593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Q49,345,581.30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680D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Q53,317,072.70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97C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48.07%</w:t>
            </w:r>
          </w:p>
        </w:tc>
      </w:tr>
      <w:tr w:rsidR="00E634FA" w:rsidRPr="00E634FA" w14:paraId="29BD4C4C" w14:textId="77777777" w:rsidTr="00E634FA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A344B3C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3371B2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 xml:space="preserve">TOTAL  ENTIDAD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418B521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Q497,004,000.00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2E97B4C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Q184,671,504.79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22BD0F4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Q312,332,495.21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5FBD8EA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es-GT"/>
              </w:rPr>
              <w:t>37.16%</w:t>
            </w:r>
          </w:p>
        </w:tc>
      </w:tr>
    </w:tbl>
    <w:bookmarkEnd w:id="0"/>
    <w:p w14:paraId="395E8DBC" w14:textId="77777777" w:rsidR="001A6721" w:rsidRPr="00E634FA" w:rsidRDefault="001A6721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66D6AB21" w14:textId="0FC2FCCB" w:rsidR="003B76EF" w:rsidRPr="00441288" w:rsidRDefault="003B76E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498BA9A" w14:textId="45A933B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7</w:t>
      </w:r>
    </w:p>
    <w:p w14:paraId="123B7479" w14:textId="1BC0A36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484950FA" w14:textId="6D0257CE" w:rsidR="00C6034D" w:rsidRPr="00441288" w:rsidRDefault="00C6034D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POR VICEMINISTERIOS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 DE </w:t>
      </w:r>
      <w:r w:rsidR="00E634FA" w:rsidRPr="00441288">
        <w:rPr>
          <w:rFonts w:ascii="Verdana" w:hAnsi="Verdana" w:cs="Arial"/>
          <w:b/>
          <w:sz w:val="24"/>
          <w:szCs w:val="24"/>
          <w:lang w:val="es-MX"/>
        </w:rPr>
        <w:t>JU</w:t>
      </w:r>
      <w:r w:rsidR="00E634FA">
        <w:rPr>
          <w:rFonts w:ascii="Verdana" w:hAnsi="Verdana" w:cs="Arial"/>
          <w:b/>
          <w:sz w:val="24"/>
          <w:szCs w:val="24"/>
          <w:lang w:val="es-MX"/>
        </w:rPr>
        <w:t>L</w:t>
      </w:r>
      <w:r w:rsidR="00E634FA" w:rsidRPr="00441288">
        <w:rPr>
          <w:rFonts w:ascii="Verdana" w:hAnsi="Verdana" w:cs="Arial"/>
          <w:b/>
          <w:sz w:val="24"/>
          <w:szCs w:val="24"/>
          <w:lang w:val="es-MX"/>
        </w:rPr>
        <w:t xml:space="preserve">IO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25EBFAC5" w14:textId="73DD698E" w:rsidR="00722D0B" w:rsidRPr="00441288" w:rsidRDefault="001B76E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CCAD8A7" wp14:editId="50F2C7D1">
            <wp:simplePos x="0" y="0"/>
            <wp:positionH relativeFrom="margin">
              <wp:align>right</wp:align>
            </wp:positionH>
            <wp:positionV relativeFrom="paragraph">
              <wp:posOffset>195137</wp:posOffset>
            </wp:positionV>
            <wp:extent cx="6241415" cy="2532286"/>
            <wp:effectExtent l="0" t="0" r="6985" b="1905"/>
            <wp:wrapSquare wrapText="bothSides"/>
            <wp:docPr id="9" name="Imagen 9" descr="cid:image001.png@01DAE409.304D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png@01DAE409.304DE1E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53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67BA8" w14:textId="59C992BD" w:rsidR="00CA222D" w:rsidRDefault="00CA222D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250F312E" w14:textId="77777777" w:rsidR="001B76EC" w:rsidRPr="00E634FA" w:rsidRDefault="001B76EC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EDF0B7E" w14:textId="01E71D65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29446F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8</w:t>
      </w:r>
    </w:p>
    <w:p w14:paraId="7DC8C6AC" w14:textId="5B780C7A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644F964F" w14:textId="77777777" w:rsidR="00F66EC4" w:rsidRPr="00441288" w:rsidRDefault="00FA7E9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D5C6E" w:rsidRPr="00441288">
        <w:rPr>
          <w:rFonts w:ascii="Verdana" w:hAnsi="Verdana" w:cs="Arial"/>
          <w:b/>
          <w:sz w:val="24"/>
          <w:szCs w:val="24"/>
          <w:lang w:val="es-MX"/>
        </w:rPr>
        <w:t xml:space="preserve">PRESUPUESTO EJECUTADO POR </w:t>
      </w:r>
      <w:r w:rsidR="000646F8" w:rsidRPr="00441288">
        <w:rPr>
          <w:rFonts w:ascii="Verdana" w:hAnsi="Verdana" w:cs="Arial"/>
          <w:b/>
          <w:sz w:val="24"/>
          <w:szCs w:val="24"/>
          <w:lang w:val="es-MX"/>
        </w:rPr>
        <w:t>MINISTERIOS DEL EJECUTIVO</w:t>
      </w:r>
    </w:p>
    <w:p w14:paraId="1A7AB5E3" w14:textId="3A92B6C9" w:rsidR="009D5C6E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DE JU</w:t>
      </w:r>
      <w:r>
        <w:rPr>
          <w:rFonts w:ascii="Verdana" w:hAnsi="Verdana" w:cs="Arial"/>
          <w:b/>
          <w:sz w:val="24"/>
          <w:szCs w:val="24"/>
          <w:lang w:val="es-MX"/>
        </w:rPr>
        <w:t>L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IO DE 2024 </w:t>
      </w:r>
    </w:p>
    <w:p w14:paraId="0CFE0095" w14:textId="5B78C8DA" w:rsidR="00A1577A" w:rsidRPr="00441288" w:rsidRDefault="00A11F7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2D2633B2" wp14:editId="648A02A8">
            <wp:simplePos x="0" y="0"/>
            <wp:positionH relativeFrom="column">
              <wp:posOffset>-214630</wp:posOffset>
            </wp:positionH>
            <wp:positionV relativeFrom="paragraph">
              <wp:posOffset>180975</wp:posOffset>
            </wp:positionV>
            <wp:extent cx="6475730" cy="3143250"/>
            <wp:effectExtent l="0" t="0" r="1270" b="0"/>
            <wp:wrapThrough wrapText="bothSides">
              <wp:wrapPolygon edited="0">
                <wp:start x="9468" y="0"/>
                <wp:lineTo x="0" y="131"/>
                <wp:lineTo x="0" y="21469"/>
                <wp:lineTo x="21541" y="21469"/>
                <wp:lineTo x="21541" y="131"/>
                <wp:lineTo x="12073" y="0"/>
                <wp:lineTo x="9468" y="0"/>
              </wp:wrapPolygon>
            </wp:wrapThrough>
            <wp:docPr id="7" name="Imagen 7" descr="cid:image004.png@01DAE384.7E1BC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2" descr="cid:image004.png@01DAE384.7E1BCBB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0"/>
                    <a:stretch/>
                  </pic:blipFill>
                  <pic:spPr bwMode="auto">
                    <a:xfrm>
                      <a:off x="0" y="0"/>
                      <a:ext cx="647573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D85598" w14:textId="2A34C8F1" w:rsidR="009D5C6E" w:rsidRPr="00E634FA" w:rsidRDefault="00FC784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 xml:space="preserve">Fuente: Sistema de Contabilidad Integrada Gubernamental </w:t>
      </w:r>
    </w:p>
    <w:p w14:paraId="36E84A5C" w14:textId="03BDAA17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9</w:t>
      </w:r>
    </w:p>
    <w:p w14:paraId="08798484" w14:textId="59AEA0E5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8DD6E4E" w14:textId="627A285D" w:rsidR="00E24F51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</w:t>
      </w:r>
      <w:r w:rsidR="008F08E9" w:rsidRPr="00441288">
        <w:rPr>
          <w:rFonts w:ascii="Verdana" w:hAnsi="Verdana" w:cs="Arial"/>
          <w:b/>
          <w:sz w:val="24"/>
          <w:szCs w:val="24"/>
          <w:lang w:val="es-MX"/>
        </w:rPr>
        <w:t xml:space="preserve">POR UNIDAD EJECUTORA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DEL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MES DE </w:t>
      </w:r>
      <w:r w:rsidR="00ED2F55"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>JU</w:t>
      </w:r>
      <w:r w:rsidR="009A4982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>L</w:t>
      </w:r>
      <w:r w:rsidR="00ED2F55"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>IO</w:t>
      </w:r>
      <w:r w:rsidR="00C93620"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FD04C20" w14:textId="77777777" w:rsidR="00E634FA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tbl>
      <w:tblPr>
        <w:tblW w:w="11177" w:type="dxa"/>
        <w:tblInd w:w="-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478"/>
        <w:gridCol w:w="2791"/>
        <w:gridCol w:w="2030"/>
        <w:gridCol w:w="2030"/>
        <w:gridCol w:w="1661"/>
        <w:gridCol w:w="1310"/>
      </w:tblGrid>
      <w:tr w:rsidR="00E634FA" w:rsidRPr="00E634FA" w14:paraId="27BBAABE" w14:textId="77777777" w:rsidTr="00E634FA">
        <w:trPr>
          <w:trHeight w:val="350"/>
        </w:trPr>
        <w:tc>
          <w:tcPr>
            <w:tcW w:w="11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A263B3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CUOTA DE JULIO 2024</w:t>
            </w:r>
          </w:p>
        </w:tc>
      </w:tr>
      <w:tr w:rsidR="00E634FA" w:rsidRPr="00E634FA" w14:paraId="183EF186" w14:textId="77777777" w:rsidTr="00E634FA">
        <w:trPr>
          <w:trHeight w:val="24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592002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1DD7A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CE6ED91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234D3F3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B4104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9E16F7F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7F5726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  <w:t> </w:t>
            </w:r>
          </w:p>
        </w:tc>
      </w:tr>
      <w:tr w:rsidR="00E634FA" w:rsidRPr="00E634FA" w14:paraId="6771DB88" w14:textId="77777777" w:rsidTr="00E634FA">
        <w:trPr>
          <w:trHeight w:val="103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554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19"/>
                <w:szCs w:val="19"/>
                <w:lang w:eastAsia="es-G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70F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510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C5CA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9B1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B0DA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5976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</w:tr>
      <w:tr w:rsidR="00E634FA" w:rsidRPr="00E634FA" w14:paraId="4C1EE31E" w14:textId="77777777" w:rsidTr="00E634FA">
        <w:trPr>
          <w:trHeight w:val="3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5FFDE2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UE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FB422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GP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925E24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DESCRIPCIÓN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D65BCC5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3078D4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cuota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3C3FA71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 xml:space="preserve">saldo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06BA17C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%</w:t>
            </w:r>
          </w:p>
        </w:tc>
      </w:tr>
      <w:tr w:rsidR="00E634FA" w:rsidRPr="00E634FA" w14:paraId="479E5714" w14:textId="77777777" w:rsidTr="00E634FA">
        <w:trPr>
          <w:trHeight w:val="3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7FBE44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570F3E5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9498750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4D8C9EC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cuota aprobada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BC755F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ejecutada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93A193B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por ejecutar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4E6DC4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  <w:t>ejecutado</w:t>
            </w:r>
          </w:p>
        </w:tc>
      </w:tr>
      <w:tr w:rsidR="00E634FA" w:rsidRPr="00E634FA" w14:paraId="367B485E" w14:textId="77777777" w:rsidTr="00E634FA">
        <w:trPr>
          <w:trHeight w:val="76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83B1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9"/>
                <w:szCs w:val="19"/>
                <w:lang w:eastAsia="es-G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E69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AE55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24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F27D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A28B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6F2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</w:tr>
      <w:tr w:rsidR="00E634FA" w:rsidRPr="00E634FA" w14:paraId="0E306E4D" w14:textId="77777777" w:rsidTr="00E634FA">
        <w:trPr>
          <w:trHeight w:val="428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B23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D126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8AED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TOTAL MINECO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842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u w:val="single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u w:val="single"/>
                <w:lang w:eastAsia="es-GT"/>
              </w:rPr>
              <w:t>Q28,467,446.00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E49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9"/>
                <w:szCs w:val="19"/>
                <w:u w:val="single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sz w:val="19"/>
                <w:szCs w:val="19"/>
                <w:u w:val="single"/>
                <w:lang w:eastAsia="es-GT"/>
              </w:rPr>
              <w:t>Q28,114,320.03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5A30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9"/>
                <w:szCs w:val="19"/>
                <w:u w:val="single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sz w:val="19"/>
                <w:szCs w:val="19"/>
                <w:u w:val="single"/>
                <w:lang w:eastAsia="es-GT"/>
              </w:rPr>
              <w:t>Q353,125.97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6EBC6A5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98.76%</w:t>
            </w:r>
          </w:p>
        </w:tc>
      </w:tr>
      <w:tr w:rsidR="00E634FA" w:rsidRPr="00E634FA" w14:paraId="10B74BF4" w14:textId="77777777" w:rsidTr="00E634FA">
        <w:trPr>
          <w:trHeight w:val="63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48F3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8F56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8FD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DEE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716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6849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8E63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/>
                <w:sz w:val="19"/>
                <w:szCs w:val="19"/>
                <w:lang w:eastAsia="es-GT"/>
              </w:rPr>
            </w:pPr>
          </w:p>
        </w:tc>
      </w:tr>
      <w:tr w:rsidR="00E634FA" w:rsidRPr="00E634FA" w14:paraId="18931667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E976E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1835CA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7863941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DIRECCION SUPERIOR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34F2A23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Q14,880,180.00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F104B0B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Q14,778,733.79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F1BC608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Q101,446.21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788DD00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99.32%</w:t>
            </w:r>
          </w:p>
        </w:tc>
      </w:tr>
      <w:tr w:rsidR="00E634FA" w:rsidRPr="00E634FA" w14:paraId="720ED1E1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DCF393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1D3F8D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BFDE023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REGISTRO MERCANTIL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58C9A20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Q3,170,098.00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E017764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Q3,093,066.49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4E394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Q77,031.51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8F74B40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97.57%</w:t>
            </w:r>
          </w:p>
        </w:tc>
      </w:tr>
      <w:tr w:rsidR="00E634FA" w:rsidRPr="00E634FA" w14:paraId="522455A5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D9699B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9356B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071CF5F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REGISTRO DE LA PROPIEDAD INTELECTUAL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92D27C8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Q1,132,274.00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45C0D4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Q1,131,674.56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7747AB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Q599.44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D055F4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99.95%</w:t>
            </w:r>
          </w:p>
        </w:tc>
      </w:tr>
      <w:tr w:rsidR="00E634FA" w:rsidRPr="00E634FA" w14:paraId="4BBAB8FE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6F67FB8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98E9B7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EEE49F0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DIRECCION DEL SISTEMA NACIONAL DE LA CALIDAD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697811D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Q1,022,923.00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D40F200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Q995,138.15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F90DA3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Q27,784.85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115A1D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97.28%</w:t>
            </w:r>
          </w:p>
        </w:tc>
      </w:tr>
      <w:tr w:rsidR="00E634FA" w:rsidRPr="00E634FA" w14:paraId="446C1746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57B36E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8B548F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C37C45F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DIRECCION DE SERVICIOS FINANCIEROS Y TECNICO EMPRESARIALES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27542DC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Q2,199,155.00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792BD4E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Q2,144,349.76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3750279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Q54,805.24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AECAB1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97.51%</w:t>
            </w:r>
          </w:p>
        </w:tc>
      </w:tr>
      <w:tr w:rsidR="00E634FA" w:rsidRPr="00E634FA" w14:paraId="1F834796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1C5BFAF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A575B97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461807C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DIRECCION DE ATENCION Y ASISTENCNIA AL CONSUMIDOR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B8ACA3F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Q2,591,341.00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67DAB61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Q2,550,843.18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E246F92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Q40,497.82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6D90AE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98.44%</w:t>
            </w:r>
          </w:p>
        </w:tc>
      </w:tr>
      <w:tr w:rsidR="00E634FA" w:rsidRPr="00E634FA" w14:paraId="366AC099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A5E03E9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3C8C0E2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79C83A1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PROGRAMA DE APOYO AL COMERCIO EXTERIOR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A72960D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Q2,396,682.00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8F32D0B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Q2,388,135.70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413BAF0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Q8,546.30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F76F04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99.64%</w:t>
            </w:r>
          </w:p>
        </w:tc>
      </w:tr>
      <w:tr w:rsidR="00E634FA" w:rsidRPr="00E634FA" w14:paraId="0B720155" w14:textId="77777777" w:rsidTr="00E634FA">
        <w:trPr>
          <w:trHeight w:val="53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86B86BF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108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01D2D13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A56E3A8" w14:textId="77777777" w:rsidR="00E634FA" w:rsidRPr="00E634FA" w:rsidRDefault="00E634FA" w:rsidP="00E634F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PROGRAMA NACIONAL DE LA COMPETITIVIDAD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2686EE4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Q1,074,793.00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B72BF8C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Q1,032,378.40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C2B49D4" w14:textId="77777777" w:rsidR="00E634FA" w:rsidRPr="00E634FA" w:rsidRDefault="00E634FA" w:rsidP="00E634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Q42,414.60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3BC5768" w14:textId="77777777" w:rsidR="00E634FA" w:rsidRPr="00E634FA" w:rsidRDefault="00E634FA" w:rsidP="00E634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E634FA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es-GT"/>
              </w:rPr>
              <w:t>96.05%</w:t>
            </w:r>
          </w:p>
        </w:tc>
      </w:tr>
    </w:tbl>
    <w:p w14:paraId="49E70BE1" w14:textId="336885AD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47DAC16F" w14:textId="27F7E80E" w:rsidR="00624EB0" w:rsidRDefault="00624EB0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6C8E3441" w14:textId="360A96F0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4F4D4150" w14:textId="51458D26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444D7E6" w14:textId="42A4DA37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49545AD4" w14:textId="08D6C093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1A68EBC" w14:textId="5CF5B904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59C7C656" w14:textId="06469ED9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5E48AFD7" w14:textId="4DE67147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1C949918" w14:textId="2097B031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64F1726" w14:textId="07FBF2CF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79E9BEE" w14:textId="7514C28D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878A431" w14:textId="5C91F3F3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64889EA" w14:textId="37004396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02DA9FC" w14:textId="0293175B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5FF3A638" w14:textId="1855AB4D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9996691" w14:textId="77777777" w:rsidR="001B76EC" w:rsidRDefault="001B76EC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D18A419" w14:textId="6945743C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>CUADRO NO. 1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0</w:t>
      </w:r>
    </w:p>
    <w:p w14:paraId="355C53E2" w14:textId="77777777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20AE83C" w14:textId="24CF5B1E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POR </w:t>
      </w:r>
      <w:r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DEL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MES DE </w:t>
      </w:r>
      <w:r w:rsidR="009A4982">
        <w:rPr>
          <w:rFonts w:ascii="Verdana" w:hAnsi="Verdana" w:cs="Arial"/>
          <w:b/>
          <w:sz w:val="24"/>
          <w:szCs w:val="24"/>
          <w:lang w:val="es-MX"/>
        </w:rPr>
        <w:t>JUL</w:t>
      </w:r>
      <w:r w:rsidR="00ED2F55" w:rsidRPr="00441288">
        <w:rPr>
          <w:rFonts w:ascii="Verdana" w:hAnsi="Verdana" w:cs="Arial"/>
          <w:b/>
          <w:sz w:val="24"/>
          <w:szCs w:val="24"/>
          <w:lang w:val="es-MX"/>
        </w:rPr>
        <w:t>IO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D9C31B" w14:textId="0A6411C2" w:rsidR="00BE3E80" w:rsidRPr="00441288" w:rsidRDefault="00BE3E80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677C8E0E" w14:textId="3C09F846" w:rsidR="00BE3E80" w:rsidRPr="00441288" w:rsidRDefault="001B76EC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ADFDCF1" wp14:editId="038F9E70">
            <wp:simplePos x="0" y="0"/>
            <wp:positionH relativeFrom="page">
              <wp:align>center</wp:align>
            </wp:positionH>
            <wp:positionV relativeFrom="paragraph">
              <wp:posOffset>262453</wp:posOffset>
            </wp:positionV>
            <wp:extent cx="6098540" cy="6650355"/>
            <wp:effectExtent l="0" t="0" r="0" b="0"/>
            <wp:wrapSquare wrapText="bothSides"/>
            <wp:docPr id="10" name="Imagen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image00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75" b="63602"/>
                    <a:stretch/>
                  </pic:blipFill>
                  <pic:spPr bwMode="auto">
                    <a:xfrm>
                      <a:off x="0" y="0"/>
                      <a:ext cx="6098540" cy="6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8229F" w14:textId="0BA9CE75" w:rsidR="00BE3E80" w:rsidRPr="00441288" w:rsidRDefault="001B76EC" w:rsidP="00441288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4CD82851" wp14:editId="4DDB587D">
            <wp:simplePos x="0" y="0"/>
            <wp:positionH relativeFrom="page">
              <wp:align>center</wp:align>
            </wp:positionH>
            <wp:positionV relativeFrom="paragraph">
              <wp:posOffset>201979</wp:posOffset>
            </wp:positionV>
            <wp:extent cx="6095365" cy="6995795"/>
            <wp:effectExtent l="0" t="0" r="635" b="0"/>
            <wp:wrapSquare wrapText="bothSides"/>
            <wp:docPr id="3" name="Imagen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image00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" t="36788" r="-108" b="31074"/>
                    <a:stretch/>
                  </pic:blipFill>
                  <pic:spPr bwMode="auto">
                    <a:xfrm>
                      <a:off x="0" y="0"/>
                      <a:ext cx="6095365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7E9B24" w14:textId="63AD552F" w:rsidR="00A415BA" w:rsidRPr="00441288" w:rsidRDefault="00A415BA" w:rsidP="001B76E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</w:p>
    <w:p w14:paraId="1FEAE2DB" w14:textId="77777777" w:rsidR="001B76EC" w:rsidRDefault="001B76EC" w:rsidP="001B76EC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E634FA">
        <w:rPr>
          <w:rFonts w:ascii="Verdana" w:hAnsi="Verdana" w:cs="Arial"/>
          <w:sz w:val="16"/>
          <w:szCs w:val="16"/>
          <w:lang w:val="es-MX"/>
        </w:rPr>
        <w:t>Fuente: Sistema de Contabilidad Integrada Gubernamental</w:t>
      </w:r>
    </w:p>
    <w:p w14:paraId="14E728E6" w14:textId="77777777" w:rsidR="00A11F7E" w:rsidRDefault="00A11F7E" w:rsidP="001B76EC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4965737" w14:textId="77777777" w:rsidR="00A11F7E" w:rsidRDefault="00A11F7E" w:rsidP="001B76EC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84ADF82" w14:textId="77777777" w:rsidR="00A11F7E" w:rsidRDefault="00A11F7E" w:rsidP="001B76EC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BC276B0" w14:textId="572E6247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bookmarkStart w:id="1" w:name="_Hlk173736001"/>
      <w:r w:rsidRPr="00441288">
        <w:rPr>
          <w:rFonts w:ascii="Verdana" w:hAnsi="Verdana" w:cs="Arial"/>
          <w:b/>
          <w:sz w:val="24"/>
          <w:szCs w:val="24"/>
          <w:lang w:val="es-MX"/>
        </w:rPr>
        <w:t>CUADRO NO. 1</w:t>
      </w:r>
      <w:r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1E504064" w14:textId="77777777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07C2F8F3" w14:textId="5FCE20D6" w:rsidR="00A11F7E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RENGLON DE GASTO 029 A JULIO Y PROYECCION A DICIEMBRE 2024</w:t>
      </w:r>
    </w:p>
    <w:p w14:paraId="0DF7D882" w14:textId="0696CE3B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POR UNIDAD EJECUTORA</w:t>
      </w:r>
    </w:p>
    <w:bookmarkEnd w:id="1"/>
    <w:p w14:paraId="1CD97084" w14:textId="542D2957" w:rsidR="00A415BA" w:rsidRDefault="00A11F7E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  <w:r w:rsidRPr="00A11F7E">
        <w:drawing>
          <wp:anchor distT="0" distB="0" distL="114300" distR="114300" simplePos="0" relativeHeight="251663360" behindDoc="0" locked="0" layoutInCell="1" allowOverlap="1" wp14:anchorId="7CA2CDF5" wp14:editId="47F27B57">
            <wp:simplePos x="0" y="0"/>
            <wp:positionH relativeFrom="margin">
              <wp:posOffset>-567055</wp:posOffset>
            </wp:positionH>
            <wp:positionV relativeFrom="paragraph">
              <wp:posOffset>135890</wp:posOffset>
            </wp:positionV>
            <wp:extent cx="7153275" cy="2209800"/>
            <wp:effectExtent l="0" t="0" r="9525" b="0"/>
            <wp:wrapThrough wrapText="bothSides">
              <wp:wrapPolygon edited="0">
                <wp:start x="1266" y="0"/>
                <wp:lineTo x="1035" y="3352"/>
                <wp:lineTo x="0" y="5214"/>
                <wp:lineTo x="0" y="5772"/>
                <wp:lineTo x="4659" y="6331"/>
                <wp:lineTo x="0" y="7076"/>
                <wp:lineTo x="0" y="19924"/>
                <wp:lineTo x="3681" y="20855"/>
                <wp:lineTo x="18983" y="20855"/>
                <wp:lineTo x="19385" y="20483"/>
                <wp:lineTo x="19615" y="19552"/>
                <wp:lineTo x="19558" y="18248"/>
                <wp:lineTo x="20651" y="18248"/>
                <wp:lineTo x="21514" y="16945"/>
                <wp:lineTo x="21399" y="15269"/>
                <wp:lineTo x="19673" y="12290"/>
                <wp:lineTo x="21456" y="9310"/>
                <wp:lineTo x="21571" y="7634"/>
                <wp:lineTo x="20708" y="7262"/>
                <wp:lineTo x="15531" y="6331"/>
                <wp:lineTo x="19558" y="5772"/>
                <wp:lineTo x="19270" y="4097"/>
                <wp:lineTo x="1323" y="3352"/>
                <wp:lineTo x="10469" y="2234"/>
                <wp:lineTo x="10527" y="1303"/>
                <wp:lineTo x="4372" y="0"/>
                <wp:lineTo x="1266" y="0"/>
              </wp:wrapPolygon>
            </wp:wrapThrough>
            <wp:docPr id="5992875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</w:p>
    <w:p w14:paraId="02754BBA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4237094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6FE9EA72" w14:textId="651AB6DD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 1</w:t>
      </w:r>
      <w:r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7BD4052E" w14:textId="77777777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0FD7B9F6" w14:textId="6933C298" w:rsidR="00A11F7E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RENGLON DE GASTO </w:t>
      </w:r>
      <w:r>
        <w:rPr>
          <w:rFonts w:ascii="Verdana" w:hAnsi="Verdana" w:cs="Arial"/>
          <w:b/>
          <w:sz w:val="24"/>
          <w:szCs w:val="24"/>
          <w:lang w:val="es-MX"/>
        </w:rPr>
        <w:t>011</w:t>
      </w:r>
      <w:r>
        <w:rPr>
          <w:rFonts w:ascii="Verdana" w:hAnsi="Verdana" w:cs="Arial"/>
          <w:b/>
          <w:sz w:val="24"/>
          <w:szCs w:val="24"/>
          <w:lang w:val="es-MX"/>
        </w:rPr>
        <w:t xml:space="preserve"> A JULIO Y PROYECCION A DICIEMBRE 2024</w:t>
      </w:r>
    </w:p>
    <w:p w14:paraId="6205DCC5" w14:textId="77777777" w:rsidR="00A11F7E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POR UNIDAD EJECUTORA</w:t>
      </w:r>
    </w:p>
    <w:p w14:paraId="4F70585C" w14:textId="231E8926" w:rsidR="00A11F7E" w:rsidRDefault="000D7F80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0D7F80">
        <w:drawing>
          <wp:anchor distT="0" distB="0" distL="114300" distR="114300" simplePos="0" relativeHeight="251664384" behindDoc="0" locked="0" layoutInCell="1" allowOverlap="1" wp14:anchorId="199A53D5" wp14:editId="3421530A">
            <wp:simplePos x="0" y="0"/>
            <wp:positionH relativeFrom="margin">
              <wp:posOffset>-509905</wp:posOffset>
            </wp:positionH>
            <wp:positionV relativeFrom="paragraph">
              <wp:posOffset>189230</wp:posOffset>
            </wp:positionV>
            <wp:extent cx="6986905" cy="1914525"/>
            <wp:effectExtent l="0" t="0" r="4445" b="9525"/>
            <wp:wrapThrough wrapText="bothSides">
              <wp:wrapPolygon edited="0">
                <wp:start x="1413" y="0"/>
                <wp:lineTo x="1413" y="2794"/>
                <wp:lineTo x="4005" y="3654"/>
                <wp:lineTo x="10777" y="3654"/>
                <wp:lineTo x="118" y="4943"/>
                <wp:lineTo x="59" y="7093"/>
                <wp:lineTo x="5183" y="7093"/>
                <wp:lineTo x="1826" y="8812"/>
                <wp:lineTo x="1355" y="9242"/>
                <wp:lineTo x="1355" y="18699"/>
                <wp:lineTo x="2532" y="20848"/>
                <wp:lineTo x="4123" y="21493"/>
                <wp:lineTo x="20966" y="21493"/>
                <wp:lineTo x="21555" y="21278"/>
                <wp:lineTo x="21555" y="9027"/>
                <wp:lineTo x="21319" y="8597"/>
                <wp:lineTo x="19494" y="7093"/>
                <wp:lineTo x="21496" y="7093"/>
                <wp:lineTo x="21201" y="4513"/>
                <wp:lineTo x="10777" y="3654"/>
                <wp:lineTo x="11720" y="2579"/>
                <wp:lineTo x="11484" y="1504"/>
                <wp:lineTo x="4535" y="0"/>
                <wp:lineTo x="1413" y="0"/>
              </wp:wrapPolygon>
            </wp:wrapThrough>
            <wp:docPr id="18593264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25E0F" w14:textId="0E9C7419" w:rsidR="00A11F7E" w:rsidRPr="00441288" w:rsidRDefault="00A11F7E" w:rsidP="00A11F7E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2617E88" w14:textId="13302D8A" w:rsidR="00A11F7E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</w:p>
    <w:p w14:paraId="223D873F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82C3E45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7A1F155F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7FD79C0C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0D8835A" w14:textId="60D90872" w:rsidR="000D7F80" w:rsidRPr="00441288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 1</w:t>
      </w:r>
      <w:r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4D33DACD" w14:textId="77777777" w:rsidR="000D7F80" w:rsidRPr="00441288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595DD2C6" w14:textId="577960D6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RENGLON DE GASTO </w:t>
      </w:r>
      <w:r>
        <w:rPr>
          <w:rFonts w:ascii="Verdana" w:hAnsi="Verdana" w:cs="Arial"/>
          <w:b/>
          <w:sz w:val="24"/>
          <w:szCs w:val="24"/>
          <w:lang w:val="es-MX"/>
        </w:rPr>
        <w:t>CERO (000)</w:t>
      </w:r>
      <w:r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>
        <w:rPr>
          <w:rFonts w:ascii="Verdana" w:hAnsi="Verdana" w:cs="Arial"/>
          <w:b/>
          <w:sz w:val="24"/>
          <w:szCs w:val="24"/>
          <w:lang w:val="es-MX"/>
        </w:rPr>
        <w:t>MULTINANUAL 2025 AL 2029</w:t>
      </w:r>
    </w:p>
    <w:p w14:paraId="7F6BC9C5" w14:textId="77A9FB02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POR ENTIDAD</w:t>
      </w:r>
    </w:p>
    <w:p w14:paraId="14489DC0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255AB7CB" w14:textId="322CAA83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  <w:r w:rsidRPr="000D7F80">
        <w:drawing>
          <wp:anchor distT="0" distB="0" distL="114300" distR="114300" simplePos="0" relativeHeight="251665408" behindDoc="0" locked="0" layoutInCell="1" allowOverlap="1" wp14:anchorId="737D6AF9" wp14:editId="28FA2198">
            <wp:simplePos x="0" y="0"/>
            <wp:positionH relativeFrom="margin">
              <wp:posOffset>-557530</wp:posOffset>
            </wp:positionH>
            <wp:positionV relativeFrom="paragraph">
              <wp:posOffset>189230</wp:posOffset>
            </wp:positionV>
            <wp:extent cx="7000875" cy="1212850"/>
            <wp:effectExtent l="0" t="0" r="9525" b="6350"/>
            <wp:wrapThrough wrapText="bothSides">
              <wp:wrapPolygon edited="0">
                <wp:start x="118" y="0"/>
                <wp:lineTo x="0" y="6446"/>
                <wp:lineTo x="0" y="16285"/>
                <wp:lineTo x="10815" y="16963"/>
                <wp:lineTo x="470" y="18660"/>
                <wp:lineTo x="470" y="20695"/>
                <wp:lineTo x="6348" y="21374"/>
                <wp:lineTo x="20278" y="21374"/>
                <wp:lineTo x="21571" y="20695"/>
                <wp:lineTo x="21336" y="18660"/>
                <wp:lineTo x="10815" y="16963"/>
                <wp:lineTo x="21571" y="16285"/>
                <wp:lineTo x="21571" y="10857"/>
                <wp:lineTo x="10815" y="6107"/>
                <wp:lineTo x="8934" y="3393"/>
                <wp:lineTo x="5819" y="0"/>
                <wp:lineTo x="118" y="0"/>
              </wp:wrapPolygon>
            </wp:wrapThrough>
            <wp:docPr id="210504359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  <w:r w:rsidR="00805A85">
        <w:rPr>
          <w:rFonts w:ascii="Verdana" w:hAnsi="Verdana" w:cs="Arial"/>
          <w:sz w:val="24"/>
          <w:szCs w:val="24"/>
          <w:lang w:val="es-MX"/>
        </w:rPr>
        <w:tab/>
      </w:r>
    </w:p>
    <w:p w14:paraId="06B324A2" w14:textId="0ADBCDD2" w:rsidR="000D7F80" w:rsidRPr="000D7F80" w:rsidRDefault="000D7F80" w:rsidP="000D7F80">
      <w:pPr>
        <w:spacing w:after="0" w:line="240" w:lineRule="auto"/>
        <w:rPr>
          <w:rFonts w:ascii="Verdana" w:hAnsi="Verdana" w:cs="Arial"/>
          <w:sz w:val="14"/>
          <w:szCs w:val="1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 w:rsidRPr="000D7F80">
        <w:rPr>
          <w:rFonts w:ascii="Verdana" w:hAnsi="Verdana" w:cs="Arial"/>
          <w:sz w:val="14"/>
          <w:szCs w:val="14"/>
          <w:lang w:val="es-MX"/>
        </w:rPr>
        <w:t>Fuente: Sistema de Contabilidad Integrada Gubernamental</w:t>
      </w:r>
    </w:p>
    <w:p w14:paraId="3A49105E" w14:textId="219114C6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</w:p>
    <w:p w14:paraId="241F7DAC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11B278AD" w14:textId="77777777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5B95C32D" w14:textId="77777777" w:rsidR="000D7F80" w:rsidRPr="00441288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 1</w:t>
      </w:r>
      <w:r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1B6D6EBD" w14:textId="77777777" w:rsidR="000D7F80" w:rsidRPr="00441288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503E16E2" w14:textId="6B74AF35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RENGLON DE GASTO CERO (000) MULTINANUAL 2025 AL </w:t>
      </w:r>
      <w:r>
        <w:rPr>
          <w:rFonts w:ascii="Verdana" w:hAnsi="Verdana" w:cs="Arial"/>
          <w:b/>
          <w:sz w:val="24"/>
          <w:szCs w:val="24"/>
          <w:lang w:val="es-MX"/>
        </w:rPr>
        <w:t>2027</w:t>
      </w:r>
    </w:p>
    <w:p w14:paraId="7900CE37" w14:textId="1B6A7CF7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POR </w:t>
      </w:r>
      <w:r>
        <w:rPr>
          <w:rFonts w:ascii="Verdana" w:hAnsi="Verdana" w:cs="Arial"/>
          <w:b/>
          <w:sz w:val="24"/>
          <w:szCs w:val="24"/>
          <w:lang w:val="es-MX"/>
        </w:rPr>
        <w:t>UNIDAD EJECUTORA</w:t>
      </w:r>
    </w:p>
    <w:p w14:paraId="090A90AD" w14:textId="7F5EDCEE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0D7F80">
        <w:drawing>
          <wp:anchor distT="0" distB="0" distL="114300" distR="114300" simplePos="0" relativeHeight="251666432" behindDoc="0" locked="0" layoutInCell="1" allowOverlap="1" wp14:anchorId="0746E6AB" wp14:editId="6B11D607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5991225" cy="2238375"/>
            <wp:effectExtent l="0" t="0" r="9525" b="9525"/>
            <wp:wrapThrough wrapText="bothSides">
              <wp:wrapPolygon edited="0">
                <wp:start x="206" y="0"/>
                <wp:lineTo x="0" y="5515"/>
                <wp:lineTo x="0" y="8089"/>
                <wp:lineTo x="1442" y="9191"/>
                <wp:lineTo x="1305" y="9559"/>
                <wp:lineTo x="1374" y="18567"/>
                <wp:lineTo x="3983" y="20957"/>
                <wp:lineTo x="4533" y="21140"/>
                <wp:lineTo x="8791" y="21508"/>
                <wp:lineTo x="19780" y="21508"/>
                <wp:lineTo x="21428" y="21140"/>
                <wp:lineTo x="21497" y="15809"/>
                <wp:lineTo x="21222" y="15074"/>
                <wp:lineTo x="21497" y="14523"/>
                <wp:lineTo x="21497" y="9375"/>
                <wp:lineTo x="20948" y="9191"/>
                <wp:lineTo x="14492" y="9191"/>
                <wp:lineTo x="21566" y="8089"/>
                <wp:lineTo x="21566" y="5331"/>
                <wp:lineTo x="5700" y="3309"/>
                <wp:lineTo x="12637" y="2757"/>
                <wp:lineTo x="12706" y="1654"/>
                <wp:lineTo x="8036" y="0"/>
                <wp:lineTo x="206" y="0"/>
              </wp:wrapPolygon>
            </wp:wrapThrough>
            <wp:docPr id="44097742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16452" w14:textId="577A06AC" w:rsidR="000D7F80" w:rsidRDefault="000D7F80" w:rsidP="000D7F8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0EC7D76" w14:textId="5BA9C12F" w:rsidR="000D7F80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  <w:r>
        <w:rPr>
          <w:rFonts w:ascii="Verdana" w:hAnsi="Verdana" w:cs="Arial"/>
          <w:sz w:val="24"/>
          <w:szCs w:val="24"/>
          <w:lang w:val="es-MX"/>
        </w:rPr>
        <w:tab/>
      </w:r>
    </w:p>
    <w:p w14:paraId="0267E924" w14:textId="77777777" w:rsidR="000D7F80" w:rsidRPr="000D7F80" w:rsidRDefault="000D7F80" w:rsidP="000D7F80">
      <w:pPr>
        <w:spacing w:after="0" w:line="240" w:lineRule="auto"/>
        <w:rPr>
          <w:rFonts w:ascii="Verdana" w:hAnsi="Verdana" w:cs="Arial"/>
          <w:sz w:val="14"/>
          <w:szCs w:val="14"/>
          <w:lang w:val="es-MX"/>
        </w:rPr>
      </w:pPr>
      <w:r w:rsidRPr="000D7F80">
        <w:rPr>
          <w:rFonts w:ascii="Verdana" w:hAnsi="Verdana" w:cs="Arial"/>
          <w:sz w:val="14"/>
          <w:szCs w:val="14"/>
          <w:lang w:val="es-MX"/>
        </w:rPr>
        <w:t>Fuente: Sistema de Contabilidad Integrada Gubernamental</w:t>
      </w:r>
    </w:p>
    <w:p w14:paraId="29FA4CFA" w14:textId="77777777" w:rsidR="000D7F80" w:rsidRPr="00441288" w:rsidRDefault="000D7F8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sectPr w:rsidR="000D7F80" w:rsidRPr="00441288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4685" w14:textId="77777777" w:rsidR="00F31BE4" w:rsidRDefault="00F31BE4" w:rsidP="00407ADA">
      <w:pPr>
        <w:spacing w:after="0" w:line="240" w:lineRule="auto"/>
      </w:pPr>
      <w:r>
        <w:separator/>
      </w:r>
    </w:p>
  </w:endnote>
  <w:endnote w:type="continuationSeparator" w:id="0">
    <w:p w14:paraId="18515457" w14:textId="77777777" w:rsidR="00F31BE4" w:rsidRDefault="00F31BE4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0C0AD582" w:rsidR="00E634FA" w:rsidRPr="00C93AA5" w:rsidRDefault="00E634FA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1B76EC">
          <w:rPr>
            <w:rFonts w:ascii="Arial" w:hAnsi="Arial" w:cs="Arial"/>
            <w:noProof/>
            <w:sz w:val="20"/>
            <w:szCs w:val="20"/>
            <w:lang w:val="es-ES"/>
          </w:rPr>
          <w:t>13</w: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E634FA" w:rsidRDefault="00E634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B45" w14:textId="3719DB69" w:rsidR="00E634FA" w:rsidRDefault="00E634FA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703E" w14:textId="77777777" w:rsidR="00F31BE4" w:rsidRDefault="00F31BE4" w:rsidP="00407ADA">
      <w:pPr>
        <w:spacing w:after="0" w:line="240" w:lineRule="auto"/>
      </w:pPr>
      <w:r>
        <w:separator/>
      </w:r>
    </w:p>
  </w:footnote>
  <w:footnote w:type="continuationSeparator" w:id="0">
    <w:p w14:paraId="5134175C" w14:textId="77777777" w:rsidR="00F31BE4" w:rsidRDefault="00F31BE4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CEA1" w14:textId="53E5C49E" w:rsidR="00E634FA" w:rsidRDefault="00E634FA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8A9" w14:textId="70FAFC02" w:rsidR="00E634FA" w:rsidRDefault="00E634F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29960">
    <w:abstractNumId w:val="0"/>
  </w:num>
  <w:num w:numId="2" w16cid:durableId="13770051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998423">
    <w:abstractNumId w:val="0"/>
  </w:num>
  <w:num w:numId="4" w16cid:durableId="578558097">
    <w:abstractNumId w:val="2"/>
  </w:num>
  <w:num w:numId="5" w16cid:durableId="208024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5DD5"/>
    <w:rsid w:val="000466F9"/>
    <w:rsid w:val="000473E9"/>
    <w:rsid w:val="00050016"/>
    <w:rsid w:val="00050ED3"/>
    <w:rsid w:val="00051A53"/>
    <w:rsid w:val="0005269B"/>
    <w:rsid w:val="00052F03"/>
    <w:rsid w:val="00053B7B"/>
    <w:rsid w:val="00054260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29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D7F80"/>
    <w:rsid w:val="000E2516"/>
    <w:rsid w:val="000E5D34"/>
    <w:rsid w:val="000E5F0B"/>
    <w:rsid w:val="000E6CA1"/>
    <w:rsid w:val="000E7146"/>
    <w:rsid w:val="000E7481"/>
    <w:rsid w:val="000F0B7D"/>
    <w:rsid w:val="000F3BEB"/>
    <w:rsid w:val="000F41B6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B76EC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1E86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4F06"/>
    <w:rsid w:val="003669CF"/>
    <w:rsid w:val="0036730E"/>
    <w:rsid w:val="003674A4"/>
    <w:rsid w:val="00367664"/>
    <w:rsid w:val="003704D3"/>
    <w:rsid w:val="00370AB7"/>
    <w:rsid w:val="00370FEF"/>
    <w:rsid w:val="00371354"/>
    <w:rsid w:val="00371863"/>
    <w:rsid w:val="00371942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924"/>
    <w:rsid w:val="00386A20"/>
    <w:rsid w:val="003901FE"/>
    <w:rsid w:val="0039116F"/>
    <w:rsid w:val="00391D65"/>
    <w:rsid w:val="003940F3"/>
    <w:rsid w:val="003A25B4"/>
    <w:rsid w:val="003A3568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193E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3F7F88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288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772BE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2D0B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374C6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2E52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56EB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A8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1FF"/>
    <w:rsid w:val="009077D9"/>
    <w:rsid w:val="00907A59"/>
    <w:rsid w:val="00910E55"/>
    <w:rsid w:val="00911AEE"/>
    <w:rsid w:val="00912DC6"/>
    <w:rsid w:val="009164E4"/>
    <w:rsid w:val="0091670D"/>
    <w:rsid w:val="00920B66"/>
    <w:rsid w:val="00920BF4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4982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1F7E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36E01"/>
    <w:rsid w:val="00A400EA"/>
    <w:rsid w:val="00A40791"/>
    <w:rsid w:val="00A413AD"/>
    <w:rsid w:val="00A415BA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8033F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05A5"/>
    <w:rsid w:val="00AF312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1990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26EE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3E80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61B0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2F02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5FB4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193"/>
    <w:rsid w:val="00C92FF9"/>
    <w:rsid w:val="00C93620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A7F51"/>
    <w:rsid w:val="00CB09E6"/>
    <w:rsid w:val="00CB13DB"/>
    <w:rsid w:val="00CB16D4"/>
    <w:rsid w:val="00CB2480"/>
    <w:rsid w:val="00CB3069"/>
    <w:rsid w:val="00CB35BA"/>
    <w:rsid w:val="00CB3E93"/>
    <w:rsid w:val="00CB63C5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6790B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217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37C3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8F8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4FA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2F55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1BE4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EC4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0BC"/>
    <w:rsid w:val="00FD6489"/>
    <w:rsid w:val="00FD6B6A"/>
    <w:rsid w:val="00FD74AB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cid:image004.png@01DAE384.7E1BCBB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cid:image001.png@01DAE384.DC940F90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cid:image001.png@01DAE409.304DE1E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UDAF%202024\INFORMES\INFORME%20MENSUAL\JULIO\Copia%20de%20INFORME%20DE%20TRANSPARENCIA%20FEBR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DAF%202024\INFORMES\INFORME%20MENSUAL\JULIO\Copia%20de%20INFORME%20DE%20TRANSPARENCIA%20FEBRER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UDAF%202024\INFORMES\INFORME%20MENSUAL\JULIO\Copia%20de%20INFORME%20DE%20TRANSPARENCIA%20FEBRE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80-48F4-BEBA-25830497DFBC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80-48F4-BEBA-25830497DFBC}"/>
              </c:ext>
            </c:extLst>
          </c:dPt>
          <c:dLbls>
            <c:dLbl>
              <c:idx val="0"/>
              <c:layout>
                <c:manualLayout>
                  <c:x val="-3.8244980346329623E-2"/>
                  <c:y val="-4.342768057277514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9510239339"/>
                      <c:h val="7.6400511999901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480-48F4-BEBA-25830497DFBC}"/>
                </c:ext>
              </c:extLst>
            </c:dLbl>
            <c:dLbl>
              <c:idx val="1"/>
              <c:layout>
                <c:manualLayout>
                  <c:x val="2.9746179475361182E-2"/>
                  <c:y val="1.438957903984629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4697463173156247"/>
                      <c:h val="9.86153411559159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480-48F4-BEBA-25830497DFB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MAYO'!$D$35:$E$35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MAYO'!$D$41:$E$41</c:f>
              <c:numCache>
                <c:formatCode>[$Q-100A]#,##0.00;[Red][$Q-100A]#,##0.00</c:formatCode>
                <c:ptCount val="2"/>
                <c:pt idx="0">
                  <c:v>184671504.78999999</c:v>
                </c:pt>
                <c:pt idx="1">
                  <c:v>312332495.21000004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0-48F4-BEBA-25830497DFB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151390056825418"/>
          <c:y val="3.3565678509193259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MAYO'!$C$5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5.2750809061488671E-2"/>
                  <c:y val="-4.7900607613984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42826321467097"/>
                      <c:h val="6.30401101738681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71B-49C6-9A59-DB8A301B2F41}"/>
                </c:ext>
              </c:extLst>
            </c:dLbl>
            <c:dLbl>
              <c:idx val="1"/>
              <c:layout>
                <c:manualLayout>
                  <c:x val="-1.0787486515641856E-2"/>
                  <c:y val="-0.1082991763484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1B-49C6-9A59-DB8A301B2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MAYO'!$C$13,'TRANSPARENCIA MAYO'!$C$20)</c:f>
              <c:numCache>
                <c:formatCode>"Q"#,##0.00;[Red]"Q"#,##0.00</c:formatCode>
                <c:ptCount val="2"/>
                <c:pt idx="0">
                  <c:v>478554996</c:v>
                </c:pt>
                <c:pt idx="1">
                  <c:v>18449004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1B-49C6-9A59-DB8A301B2F41}"/>
            </c:ext>
          </c:extLst>
        </c:ser>
        <c:ser>
          <c:idx val="1"/>
          <c:order val="1"/>
          <c:tx>
            <c:strRef>
              <c:f>'TRANSPARENCIA MAYO'!$D$5</c:f>
              <c:strCache>
                <c:ptCount val="1"/>
                <c:pt idx="0">
                  <c:v>EJECUCIÓN DE JULIO DE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8.5436978144722203E-2"/>
                  <c:y val="-3.435463365500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11326860841421"/>
                      <c:h val="7.66524169681025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71B-49C6-9A59-DB8A301B2F41}"/>
                </c:ext>
              </c:extLst>
            </c:dLbl>
            <c:dLbl>
              <c:idx val="1"/>
              <c:layout>
                <c:manualLayout>
                  <c:x val="6.7803854615260464E-2"/>
                  <c:y val="-5.4949547781371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1B-49C6-9A59-DB8A301B2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MAYO'!$D$13,'TRANSPARENCIA MAYO'!$D$20)</c:f>
              <c:numCache>
                <c:formatCode>"Q"#,##0.00;[Red]"Q"#,##0.00</c:formatCode>
                <c:ptCount val="2"/>
                <c:pt idx="0">
                  <c:v>183200250.99000001</c:v>
                </c:pt>
                <c:pt idx="1">
                  <c:v>1471253.8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1B-49C6-9A59-DB8A301B2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&quot;Q&quot;#,##0.00;[Red]&quot;Q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vert="horz"/>
          <a:lstStyle/>
          <a:p>
            <a:pPr>
              <a:defRPr/>
            </a:pPr>
            <a:endParaRPr lang="es-GT"/>
          </a:p>
        </c:txPr>
      </c:legendEntry>
      <c:layout>
        <c:manualLayout>
          <c:xMode val="edge"/>
          <c:yMode val="edge"/>
          <c:x val="0.29842825472058715"/>
          <c:y val="0.93333911606987952"/>
          <c:w val="0.51533346935182633"/>
          <c:h val="6.4108075025777658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66043029195438"/>
          <c:y val="7.308879115718965E-2"/>
          <c:w val="0.78387866674172424"/>
          <c:h val="0.9031776619925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'TRANSPARENCIA MAYO'!$C$47</c:f>
              <c:strCache>
                <c:ptCount val="1"/>
                <c:pt idx="0">
                  <c:v>VIGENTE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3.2441200324413192E-3"/>
                  <c:y val="7.0237050043898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75-4B46-9370-0B983B99D8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MAYO'!$C$48:$C$53</c:f>
              <c:numCache>
                <c:formatCode>"Q"#,##0.00;[Red]"Q"#,##0.00</c:formatCode>
                <c:ptCount val="6"/>
                <c:pt idx="0">
                  <c:v>161282233</c:v>
                </c:pt>
                <c:pt idx="1">
                  <c:v>111687441</c:v>
                </c:pt>
                <c:pt idx="2">
                  <c:v>18002900</c:v>
                </c:pt>
                <c:pt idx="3">
                  <c:v>18449004</c:v>
                </c:pt>
                <c:pt idx="4">
                  <c:v>175263869</c:v>
                </c:pt>
                <c:pt idx="5">
                  <c:v>12318553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5-4B46-9370-0B983B99D883}"/>
            </c:ext>
          </c:extLst>
        </c:ser>
        <c:ser>
          <c:idx val="1"/>
          <c:order val="1"/>
          <c:tx>
            <c:strRef>
              <c:f>'TRANSPARENCIA MAYO'!$D$47</c:f>
              <c:strCache>
                <c:ptCount val="1"/>
                <c:pt idx="0">
                  <c:v>EJECUCIÓN ACUMULADA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MAYO'!$D$48:$D$53</c:f>
              <c:numCache>
                <c:formatCode>"Q"#,##0.00;[Red]"Q"#,##0.00</c:formatCode>
                <c:ptCount val="6"/>
                <c:pt idx="0">
                  <c:v>85338727.480000004</c:v>
                </c:pt>
                <c:pt idx="1">
                  <c:v>34211495.130000003</c:v>
                </c:pt>
                <c:pt idx="2">
                  <c:v>3183144.94</c:v>
                </c:pt>
                <c:pt idx="3">
                  <c:v>1471253.8</c:v>
                </c:pt>
                <c:pt idx="4">
                  <c:v>50359482.18</c:v>
                </c:pt>
                <c:pt idx="5">
                  <c:v>10107401.26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5-4B46-9370-0B983B99D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5970336"/>
        <c:axId val="845964352"/>
      </c:barChart>
      <c:catAx>
        <c:axId val="84597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s-GT"/>
          </a:p>
        </c:txPr>
        <c:crossAx val="845964352"/>
        <c:crosses val="autoZero"/>
        <c:auto val="1"/>
        <c:lblAlgn val="ctr"/>
        <c:lblOffset val="100"/>
        <c:noMultiLvlLbl val="0"/>
      </c:catAx>
      <c:valAx>
        <c:axId val="845964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Q&quot;#,##0.00;[Red]&quot;Q&quot;#,##0.00" sourceLinked="1"/>
        <c:majorTickMark val="none"/>
        <c:minorTickMark val="none"/>
        <c:tickLblPos val="nextTo"/>
        <c:crossAx val="8459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9F8D-6139-4CB6-9A68-4258528F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338</TotalTime>
  <Pages>15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11</cp:revision>
  <cp:lastPrinted>2024-08-05T13:50:00Z</cp:lastPrinted>
  <dcterms:created xsi:type="dcterms:W3CDTF">2024-07-02T16:22:00Z</dcterms:created>
  <dcterms:modified xsi:type="dcterms:W3CDTF">2024-08-05T13:52:00Z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